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EDA6C" w14:textId="08328930" w:rsidR="00DD43F2" w:rsidRPr="00D77740" w:rsidRDefault="00DD43F2" w:rsidP="00DD43F2">
      <w:pPr>
        <w:pStyle w:val="a4"/>
        <w:tabs>
          <w:tab w:val="right" w:pos="8280"/>
          <w:tab w:val="right" w:pos="9781"/>
        </w:tabs>
        <w:ind w:right="-58"/>
        <w:rPr>
          <w:rFonts w:cs="Arial"/>
          <w:bCs/>
          <w:sz w:val="28"/>
          <w:lang w:eastAsia="ja-JP"/>
        </w:rPr>
      </w:pPr>
      <w:bookmarkStart w:id="0" w:name="_GoBack"/>
      <w:bookmarkEnd w:id="0"/>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00B94804">
        <w:rPr>
          <w:rFonts w:cs="Arial" w:hint="eastAsia"/>
          <w:bCs/>
          <w:sz w:val="28"/>
          <w:lang w:eastAsia="ja-JP"/>
        </w:rPr>
        <w:t>#8</w:t>
      </w:r>
      <w:r w:rsidR="00B94804">
        <w:rPr>
          <w:rFonts w:cs="Arial"/>
          <w:bCs/>
          <w:sz w:val="28"/>
          <w:lang w:eastAsia="ja-JP"/>
        </w:rPr>
        <w:t>7</w:t>
      </w:r>
      <w:r w:rsidRPr="00304EE9">
        <w:rPr>
          <w:rFonts w:cs="Arial" w:hint="eastAsia"/>
          <w:bCs/>
          <w:sz w:val="28"/>
          <w:lang w:eastAsia="ja-JP"/>
        </w:rPr>
        <w:tab/>
      </w:r>
      <w:r w:rsidRPr="00304EE9">
        <w:rPr>
          <w:rFonts w:cs="Arial" w:hint="eastAsia"/>
          <w:bCs/>
          <w:sz w:val="28"/>
          <w:lang w:eastAsia="ja-JP"/>
        </w:rPr>
        <w:tab/>
      </w:r>
      <w:r w:rsidRPr="008F3DE0">
        <w:rPr>
          <w:rFonts w:cs="Arial"/>
          <w:bCs/>
          <w:sz w:val="28"/>
          <w:lang w:eastAsia="ja-JP"/>
        </w:rPr>
        <w:t>R</w:t>
      </w:r>
      <w:r w:rsidRPr="008F3DE0">
        <w:rPr>
          <w:rFonts w:cs="Arial" w:hint="eastAsia"/>
          <w:bCs/>
          <w:sz w:val="28"/>
          <w:lang w:eastAsia="ja-JP"/>
        </w:rPr>
        <w:t>4</w:t>
      </w:r>
      <w:r w:rsidRPr="008F3DE0">
        <w:rPr>
          <w:rFonts w:cs="Arial"/>
          <w:bCs/>
          <w:sz w:val="28"/>
          <w:lang w:eastAsia="ja-JP"/>
        </w:rPr>
        <w:t>-1</w:t>
      </w:r>
      <w:r w:rsidR="00B94804" w:rsidRPr="008F3DE0">
        <w:rPr>
          <w:rFonts w:cs="Arial"/>
          <w:bCs/>
          <w:sz w:val="28"/>
          <w:lang w:eastAsia="ja-JP"/>
        </w:rPr>
        <w:t>8</w:t>
      </w:r>
      <w:r w:rsidR="008F3DE0">
        <w:rPr>
          <w:rFonts w:cs="Arial" w:hint="eastAsia"/>
          <w:bCs/>
          <w:sz w:val="28"/>
          <w:lang w:eastAsia="ja-JP"/>
        </w:rPr>
        <w:t>06386</w:t>
      </w:r>
    </w:p>
    <w:p w14:paraId="519E3561" w14:textId="058D24DC" w:rsidR="00B94804" w:rsidRPr="00B94804" w:rsidRDefault="00DC6EF4" w:rsidP="00B94804">
      <w:pPr>
        <w:pStyle w:val="CRCoverPage"/>
        <w:tabs>
          <w:tab w:val="right" w:pos="9639"/>
        </w:tabs>
        <w:rPr>
          <w:rFonts w:eastAsia="ＭＳ 明朝" w:cs="Arial"/>
          <w:b/>
          <w:bCs/>
          <w:noProof/>
          <w:sz w:val="28"/>
          <w:lang w:eastAsia="ja-JP"/>
        </w:rPr>
      </w:pPr>
      <w:r>
        <w:rPr>
          <w:rFonts w:eastAsia="ＭＳ 明朝" w:cs="Arial"/>
          <w:b/>
          <w:bCs/>
          <w:noProof/>
          <w:sz w:val="28"/>
          <w:lang w:eastAsia="ja-JP"/>
        </w:rPr>
        <w:t>Busan, Kore</w:t>
      </w:r>
      <w:r w:rsidR="00B94804">
        <w:rPr>
          <w:rFonts w:eastAsia="ＭＳ 明朝" w:cs="Arial"/>
          <w:b/>
          <w:bCs/>
          <w:noProof/>
          <w:sz w:val="28"/>
          <w:lang w:eastAsia="ja-JP"/>
        </w:rPr>
        <w:t>a</w:t>
      </w:r>
      <w:r w:rsidR="00B94804" w:rsidRPr="00B94804">
        <w:rPr>
          <w:rFonts w:eastAsia="ＭＳ 明朝" w:cs="Arial"/>
          <w:b/>
          <w:bCs/>
          <w:noProof/>
          <w:sz w:val="28"/>
          <w:lang w:eastAsia="ja-JP"/>
        </w:rPr>
        <w:t>, 21 - 25 May 2018</w:t>
      </w:r>
    </w:p>
    <w:p w14:paraId="3D72A367" w14:textId="77777777" w:rsidR="00DD43F2" w:rsidRPr="00B94804" w:rsidRDefault="00DD43F2" w:rsidP="00DD43F2">
      <w:pPr>
        <w:pStyle w:val="CRCoverPage"/>
        <w:tabs>
          <w:tab w:val="right" w:pos="9639"/>
        </w:tabs>
        <w:spacing w:after="0"/>
        <w:rPr>
          <w:rFonts w:eastAsia="ＭＳ 明朝" w:cs="Arial"/>
          <w:b/>
          <w:sz w:val="24"/>
          <w:szCs w:val="24"/>
          <w:lang w:eastAsia="ja-JP"/>
        </w:rPr>
      </w:pPr>
    </w:p>
    <w:p w14:paraId="71F38619"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266C6B90" w14:textId="77777777"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366836">
        <w:rPr>
          <w:rFonts w:ascii="Arial" w:eastAsia="ＭＳ 明朝" w:hAnsi="Arial"/>
          <w:sz w:val="24"/>
          <w:lang w:val="en-US" w:eastAsia="ja-JP"/>
        </w:rPr>
        <w:t>Remaining issues on UE measurement capability</w:t>
      </w:r>
    </w:p>
    <w:p w14:paraId="28673E2B" w14:textId="032C31D5"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8F3DE0">
        <w:rPr>
          <w:rFonts w:ascii="Arial" w:eastAsiaTheme="minorEastAsia" w:hAnsi="Arial" w:hint="eastAsia"/>
          <w:sz w:val="24"/>
          <w:lang w:val="pt-BR" w:eastAsia="ja-JP"/>
        </w:rPr>
        <w:t>7.10.2.1</w:t>
      </w:r>
    </w:p>
    <w:p w14:paraId="1BC8BCB5"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14:paraId="7EFC315C"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5F6CBABD" w14:textId="00C14536" w:rsidR="00BC6148" w:rsidRPr="008F3DE0" w:rsidRDefault="00366836" w:rsidP="00F762C7">
      <w:pPr>
        <w:rPr>
          <w:rFonts w:eastAsiaTheme="minorEastAsia"/>
          <w:sz w:val="22"/>
          <w:szCs w:val="22"/>
          <w:lang w:eastAsia="ja-JP"/>
        </w:rPr>
      </w:pPr>
      <w:r w:rsidRPr="008F3DE0">
        <w:rPr>
          <w:rFonts w:eastAsiaTheme="minorEastAsia" w:hint="eastAsia"/>
          <w:sz w:val="22"/>
          <w:szCs w:val="22"/>
          <w:lang w:eastAsia="ja-JP"/>
        </w:rPr>
        <w:t xml:space="preserve">At </w:t>
      </w:r>
      <w:r w:rsidRPr="008F3DE0">
        <w:rPr>
          <w:rFonts w:eastAsiaTheme="minorEastAsia"/>
          <w:sz w:val="22"/>
          <w:szCs w:val="22"/>
          <w:lang w:eastAsia="ja-JP"/>
        </w:rPr>
        <w:t xml:space="preserve">the </w:t>
      </w:r>
      <w:r w:rsidRPr="008F3DE0">
        <w:rPr>
          <w:rFonts w:eastAsiaTheme="minorEastAsia" w:hint="eastAsia"/>
          <w:sz w:val="22"/>
          <w:szCs w:val="22"/>
          <w:lang w:eastAsia="ja-JP"/>
        </w:rPr>
        <w:t>last RAN4</w:t>
      </w:r>
      <w:r w:rsidRPr="008F3DE0">
        <w:rPr>
          <w:rFonts w:eastAsiaTheme="minorEastAsia"/>
          <w:sz w:val="22"/>
          <w:szCs w:val="22"/>
          <w:lang w:eastAsia="ja-JP"/>
        </w:rPr>
        <w:t xml:space="preserve"> meeting, RAN4 discussed remaining issues on UE measurement capability</w:t>
      </w:r>
      <w:r w:rsidR="008F3DE0">
        <w:rPr>
          <w:rFonts w:eastAsiaTheme="minorEastAsia" w:hint="eastAsia"/>
          <w:sz w:val="22"/>
          <w:szCs w:val="22"/>
          <w:lang w:eastAsia="ja-JP"/>
        </w:rPr>
        <w:t>.</w:t>
      </w:r>
      <w:r w:rsidRPr="008F3DE0">
        <w:rPr>
          <w:rFonts w:eastAsiaTheme="minorEastAsia"/>
          <w:sz w:val="22"/>
          <w:szCs w:val="22"/>
          <w:lang w:eastAsia="ja-JP"/>
        </w:rPr>
        <w:t xml:space="preserve"> </w:t>
      </w:r>
      <w:r w:rsidR="008F3DE0">
        <w:rPr>
          <w:rFonts w:eastAsiaTheme="minorEastAsia" w:hint="eastAsia"/>
          <w:sz w:val="22"/>
          <w:szCs w:val="22"/>
          <w:lang w:eastAsia="ja-JP"/>
        </w:rPr>
        <w:t>H</w:t>
      </w:r>
      <w:r w:rsidRPr="008F3DE0">
        <w:rPr>
          <w:rFonts w:eastAsiaTheme="minorEastAsia"/>
          <w:sz w:val="22"/>
          <w:szCs w:val="22"/>
          <w:lang w:eastAsia="ja-JP"/>
        </w:rPr>
        <w:t>owever</w:t>
      </w:r>
      <w:r w:rsidR="008F3DE0">
        <w:rPr>
          <w:rFonts w:eastAsiaTheme="minorEastAsia" w:hint="eastAsia"/>
          <w:sz w:val="22"/>
          <w:szCs w:val="22"/>
          <w:lang w:eastAsia="ja-JP"/>
        </w:rPr>
        <w:t>,</w:t>
      </w:r>
      <w:r w:rsidRPr="008F3DE0">
        <w:rPr>
          <w:rFonts w:eastAsiaTheme="minorEastAsia"/>
          <w:sz w:val="22"/>
          <w:szCs w:val="22"/>
          <w:lang w:eastAsia="ja-JP"/>
        </w:rPr>
        <w:t xml:space="preserve"> number of cells and </w:t>
      </w:r>
      <w:r w:rsidR="008F3DE0">
        <w:rPr>
          <w:rFonts w:eastAsiaTheme="minorEastAsia" w:hint="eastAsia"/>
          <w:sz w:val="22"/>
          <w:szCs w:val="22"/>
          <w:lang w:eastAsia="ja-JP"/>
        </w:rPr>
        <w:t xml:space="preserve">number of </w:t>
      </w:r>
      <w:r w:rsidRPr="008F3DE0">
        <w:rPr>
          <w:rFonts w:eastAsiaTheme="minorEastAsia"/>
          <w:sz w:val="22"/>
          <w:szCs w:val="22"/>
          <w:lang w:eastAsia="ja-JP"/>
        </w:rPr>
        <w:t xml:space="preserve">SSBs for each </w:t>
      </w:r>
      <w:r w:rsidR="00AA2053" w:rsidRPr="008F3DE0">
        <w:rPr>
          <w:rFonts w:eastAsiaTheme="minorEastAsia"/>
          <w:sz w:val="22"/>
          <w:szCs w:val="22"/>
          <w:lang w:eastAsia="ja-JP"/>
        </w:rPr>
        <w:t xml:space="preserve">FR2 </w:t>
      </w:r>
      <w:r w:rsidRPr="008F3DE0">
        <w:rPr>
          <w:rFonts w:eastAsiaTheme="minorEastAsia"/>
          <w:sz w:val="22"/>
          <w:szCs w:val="22"/>
          <w:lang w:eastAsia="ja-JP"/>
        </w:rPr>
        <w:t xml:space="preserve">intra-frequency layer </w:t>
      </w:r>
      <w:r w:rsidR="008F3DE0">
        <w:rPr>
          <w:rFonts w:eastAsiaTheme="minorEastAsia" w:hint="eastAsia"/>
          <w:sz w:val="22"/>
          <w:szCs w:val="22"/>
          <w:lang w:eastAsia="ja-JP"/>
        </w:rPr>
        <w:t>are still open issues</w:t>
      </w:r>
      <w:r w:rsidRPr="008F3DE0">
        <w:rPr>
          <w:rFonts w:eastAsiaTheme="minorEastAsia"/>
          <w:sz w:val="22"/>
          <w:szCs w:val="22"/>
          <w:lang w:eastAsia="ja-JP"/>
        </w:rPr>
        <w:t>.</w:t>
      </w:r>
      <w:r w:rsidR="00AA2053" w:rsidRPr="008F3DE0">
        <w:rPr>
          <w:rFonts w:eastAsiaTheme="minorEastAsia"/>
          <w:sz w:val="22"/>
          <w:szCs w:val="22"/>
          <w:lang w:eastAsia="ja-JP"/>
        </w:rPr>
        <w:t xml:space="preserve"> In this </w:t>
      </w:r>
      <w:r w:rsidR="006740F1" w:rsidRPr="008F3DE0">
        <w:rPr>
          <w:rFonts w:eastAsiaTheme="minorEastAsia"/>
          <w:sz w:val="22"/>
          <w:szCs w:val="22"/>
          <w:lang w:eastAsia="ja-JP"/>
        </w:rPr>
        <w:t>contribution,</w:t>
      </w:r>
      <w:r w:rsidR="00AA2053" w:rsidRPr="008F3DE0">
        <w:rPr>
          <w:rFonts w:eastAsiaTheme="minorEastAsia"/>
          <w:sz w:val="22"/>
          <w:szCs w:val="22"/>
          <w:lang w:eastAsia="ja-JP"/>
        </w:rPr>
        <w:t xml:space="preserve"> we provide our views on such issues</w:t>
      </w:r>
      <w:r w:rsidR="00F762C7" w:rsidRPr="008F3DE0">
        <w:rPr>
          <w:rFonts w:eastAsiaTheme="minorEastAsia"/>
          <w:sz w:val="22"/>
          <w:szCs w:val="22"/>
          <w:lang w:eastAsia="ja-JP"/>
        </w:rPr>
        <w:t xml:space="preserve"> in order to </w:t>
      </w:r>
      <w:r w:rsidR="008F3DE0">
        <w:rPr>
          <w:rFonts w:eastAsiaTheme="minorEastAsia" w:hint="eastAsia"/>
          <w:sz w:val="22"/>
          <w:szCs w:val="22"/>
          <w:lang w:eastAsia="ja-JP"/>
        </w:rPr>
        <w:t>finalize</w:t>
      </w:r>
      <w:r w:rsidR="00F762C7" w:rsidRPr="008F3DE0">
        <w:rPr>
          <w:rFonts w:eastAsiaTheme="minorEastAsia"/>
          <w:sz w:val="22"/>
          <w:szCs w:val="22"/>
          <w:lang w:eastAsia="ja-JP"/>
        </w:rPr>
        <w:t xml:space="preserve"> </w:t>
      </w:r>
      <w:r w:rsidR="008F3DE0">
        <w:rPr>
          <w:rFonts w:eastAsiaTheme="minorEastAsia" w:hint="eastAsia"/>
          <w:sz w:val="22"/>
          <w:szCs w:val="22"/>
          <w:lang w:eastAsia="ja-JP"/>
        </w:rPr>
        <w:t>UE measurement capability requirements</w:t>
      </w:r>
      <w:r w:rsidR="00F762C7" w:rsidRPr="008F3DE0">
        <w:rPr>
          <w:rFonts w:eastAsiaTheme="minorEastAsia"/>
          <w:sz w:val="22"/>
          <w:szCs w:val="22"/>
          <w:lang w:eastAsia="ja-JP"/>
        </w:rPr>
        <w:t>.</w:t>
      </w:r>
    </w:p>
    <w:p w14:paraId="6944C0D2" w14:textId="7777777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0316AA64" w14:textId="48F7C755" w:rsidR="000C6222" w:rsidRPr="008F3DE0" w:rsidRDefault="000C6222" w:rsidP="00813347">
      <w:pPr>
        <w:rPr>
          <w:rFonts w:eastAsiaTheme="minorEastAsia"/>
          <w:sz w:val="22"/>
          <w:szCs w:val="22"/>
          <w:lang w:eastAsia="ja-JP"/>
        </w:rPr>
      </w:pPr>
      <w:r w:rsidRPr="008F3DE0">
        <w:rPr>
          <w:rFonts w:eastAsiaTheme="minorEastAsia" w:hint="eastAsia"/>
          <w:sz w:val="22"/>
          <w:szCs w:val="22"/>
          <w:lang w:eastAsia="ja-JP"/>
        </w:rPr>
        <w:t xml:space="preserve">At </w:t>
      </w:r>
      <w:r w:rsidRPr="008F3DE0">
        <w:rPr>
          <w:rFonts w:eastAsiaTheme="minorEastAsia"/>
          <w:sz w:val="22"/>
          <w:szCs w:val="22"/>
          <w:lang w:eastAsia="ja-JP"/>
        </w:rPr>
        <w:t xml:space="preserve">the </w:t>
      </w:r>
      <w:r w:rsidRPr="008F3DE0">
        <w:rPr>
          <w:rFonts w:eastAsiaTheme="minorEastAsia" w:hint="eastAsia"/>
          <w:sz w:val="22"/>
          <w:szCs w:val="22"/>
          <w:lang w:eastAsia="ja-JP"/>
        </w:rPr>
        <w:t>last RAN4</w:t>
      </w:r>
      <w:r w:rsidRPr="008F3DE0">
        <w:rPr>
          <w:rFonts w:eastAsiaTheme="minorEastAsia"/>
          <w:sz w:val="22"/>
          <w:szCs w:val="22"/>
          <w:lang w:eastAsia="ja-JP"/>
        </w:rPr>
        <w:t xml:space="preserve"> meeting, RAN4 reached following agreements on UE measurement capability. </w:t>
      </w:r>
    </w:p>
    <w:p w14:paraId="179369A4" w14:textId="77777777" w:rsidR="000C6222" w:rsidRPr="008F3DE0" w:rsidRDefault="000C6222" w:rsidP="00BC6148">
      <w:pPr>
        <w:rPr>
          <w:sz w:val="22"/>
          <w:szCs w:val="22"/>
          <w:lang w:eastAsia="zh-CN"/>
        </w:rPr>
      </w:pPr>
    </w:p>
    <w:p w14:paraId="0D486B9C" w14:textId="77777777" w:rsidR="000C6222" w:rsidRPr="008F3DE0" w:rsidRDefault="000C6222" w:rsidP="000C6222">
      <w:pPr>
        <w:jc w:val="center"/>
        <w:rPr>
          <w:sz w:val="22"/>
          <w:szCs w:val="22"/>
          <w:lang w:eastAsia="zh-CN"/>
        </w:rPr>
      </w:pPr>
      <w:r w:rsidRPr="008F3DE0">
        <w:rPr>
          <w:noProof/>
          <w:sz w:val="22"/>
          <w:szCs w:val="22"/>
          <w:lang w:val="en-US" w:eastAsia="ja-JP"/>
        </w:rPr>
        <w:drawing>
          <wp:inline distT="0" distB="0" distL="0" distR="0" wp14:anchorId="4B60CB71" wp14:editId="5B6994A0">
            <wp:extent cx="4754880" cy="1171740"/>
            <wp:effectExtent l="0" t="0" r="762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7677" cy="1177358"/>
                    </a:xfrm>
                    <a:prstGeom prst="rect">
                      <a:avLst/>
                    </a:prstGeom>
                    <a:noFill/>
                    <a:ln>
                      <a:noFill/>
                    </a:ln>
                  </pic:spPr>
                </pic:pic>
              </a:graphicData>
            </a:graphic>
          </wp:inline>
        </w:drawing>
      </w:r>
    </w:p>
    <w:p w14:paraId="3B456C02" w14:textId="77777777" w:rsidR="00813347" w:rsidRPr="008F3DE0" w:rsidRDefault="00813347" w:rsidP="00813347">
      <w:pPr>
        <w:rPr>
          <w:rFonts w:eastAsiaTheme="minorEastAsia"/>
          <w:sz w:val="22"/>
          <w:szCs w:val="22"/>
          <w:lang w:eastAsia="ja-JP"/>
        </w:rPr>
      </w:pPr>
    </w:p>
    <w:p w14:paraId="3E105551" w14:textId="734079B1" w:rsidR="00813347" w:rsidRPr="008F3DE0" w:rsidRDefault="00813347" w:rsidP="00813347">
      <w:pPr>
        <w:rPr>
          <w:rFonts w:eastAsiaTheme="minorEastAsia"/>
          <w:sz w:val="22"/>
          <w:szCs w:val="22"/>
          <w:lang w:eastAsia="ja-JP"/>
        </w:rPr>
      </w:pPr>
      <w:r w:rsidRPr="008F3DE0">
        <w:rPr>
          <w:rFonts w:eastAsiaTheme="minorEastAsia"/>
          <w:sz w:val="22"/>
          <w:szCs w:val="22"/>
          <w:lang w:eastAsia="ja-JP"/>
        </w:rPr>
        <w:t xml:space="preserve">Regarding the number of cells and </w:t>
      </w:r>
      <w:r w:rsidR="008F3DE0">
        <w:rPr>
          <w:rFonts w:eastAsiaTheme="minorEastAsia" w:hint="eastAsia"/>
          <w:sz w:val="22"/>
          <w:szCs w:val="22"/>
          <w:lang w:eastAsia="ja-JP"/>
        </w:rPr>
        <w:t xml:space="preserve">number of </w:t>
      </w:r>
      <w:r w:rsidRPr="008F3DE0">
        <w:rPr>
          <w:rFonts w:eastAsiaTheme="minorEastAsia"/>
          <w:sz w:val="22"/>
          <w:szCs w:val="22"/>
          <w:lang w:eastAsia="ja-JP"/>
        </w:rPr>
        <w:t xml:space="preserve">SSBs on each FR2 intra-frequency layer, </w:t>
      </w:r>
      <w:r w:rsidR="008F3DE0">
        <w:rPr>
          <w:rFonts w:eastAsiaTheme="minorEastAsia" w:hint="eastAsia"/>
          <w:sz w:val="22"/>
          <w:szCs w:val="22"/>
          <w:lang w:eastAsia="ja-JP"/>
        </w:rPr>
        <w:t>two</w:t>
      </w:r>
      <w:r w:rsidRPr="008F3DE0">
        <w:rPr>
          <w:rFonts w:eastAsiaTheme="minorEastAsia"/>
          <w:sz w:val="22"/>
          <w:szCs w:val="22"/>
          <w:lang w:eastAsia="ja-JP"/>
        </w:rPr>
        <w:t xml:space="preserve"> options were proposed </w:t>
      </w:r>
      <w:r w:rsidR="008F3DE0">
        <w:rPr>
          <w:rFonts w:eastAsiaTheme="minorEastAsia" w:hint="eastAsia"/>
          <w:sz w:val="22"/>
          <w:szCs w:val="22"/>
          <w:lang w:eastAsia="ja-JP"/>
        </w:rPr>
        <w:t>at the</w:t>
      </w:r>
      <w:r w:rsidRPr="008F3DE0">
        <w:rPr>
          <w:rFonts w:eastAsiaTheme="minorEastAsia"/>
          <w:sz w:val="22"/>
          <w:szCs w:val="22"/>
          <w:lang w:eastAsia="ja-JP"/>
        </w:rPr>
        <w:t xml:space="preserve"> last meeting as follows:</w:t>
      </w:r>
    </w:p>
    <w:p w14:paraId="7EC19FE6" w14:textId="77777777" w:rsidR="004C1CBF" w:rsidRPr="008F3DE0" w:rsidRDefault="004C1CBF" w:rsidP="00813347">
      <w:pPr>
        <w:rPr>
          <w:rFonts w:eastAsiaTheme="minorEastAsia"/>
          <w:sz w:val="22"/>
          <w:szCs w:val="22"/>
          <w:lang w:eastAsia="ja-JP"/>
        </w:rPr>
      </w:pPr>
    </w:p>
    <w:p w14:paraId="13A5E41D" w14:textId="77777777" w:rsidR="00813347" w:rsidRPr="00A66EAB" w:rsidRDefault="00813347" w:rsidP="00813347">
      <w:pPr>
        <w:pStyle w:val="a6"/>
        <w:numPr>
          <w:ilvl w:val="0"/>
          <w:numId w:val="11"/>
        </w:numPr>
        <w:ind w:leftChars="0"/>
        <w:rPr>
          <w:rFonts w:eastAsiaTheme="minorEastAsia"/>
          <w:sz w:val="22"/>
          <w:szCs w:val="22"/>
          <w:lang w:eastAsia="ja-JP"/>
        </w:rPr>
      </w:pPr>
      <w:r w:rsidRPr="00A66EAB">
        <w:rPr>
          <w:rFonts w:eastAsiaTheme="minorEastAsia" w:hint="eastAsia"/>
          <w:sz w:val="22"/>
          <w:szCs w:val="22"/>
          <w:lang w:eastAsia="ja-JP"/>
        </w:rPr>
        <w:t xml:space="preserve">Option 1: </w:t>
      </w:r>
      <w:r w:rsidRPr="00A66EAB">
        <w:rPr>
          <w:rFonts w:eastAsiaTheme="minorEastAsia"/>
          <w:sz w:val="22"/>
          <w:szCs w:val="22"/>
          <w:lang w:eastAsia="ja-JP"/>
        </w:rPr>
        <w:t>number of cells is 8 and number of SSBs is 24 [1]</w:t>
      </w:r>
    </w:p>
    <w:p w14:paraId="5E2CDE49" w14:textId="77777777" w:rsidR="00813347" w:rsidRPr="00A66EAB" w:rsidRDefault="00813347" w:rsidP="00813347">
      <w:pPr>
        <w:pStyle w:val="a6"/>
        <w:numPr>
          <w:ilvl w:val="0"/>
          <w:numId w:val="11"/>
        </w:numPr>
        <w:ind w:leftChars="0"/>
        <w:rPr>
          <w:rFonts w:eastAsiaTheme="minorEastAsia"/>
          <w:sz w:val="22"/>
          <w:szCs w:val="22"/>
          <w:lang w:eastAsia="ja-JP"/>
        </w:rPr>
      </w:pPr>
      <w:r w:rsidRPr="00A66EAB">
        <w:rPr>
          <w:rFonts w:eastAsiaTheme="minorEastAsia" w:hint="eastAsia"/>
          <w:sz w:val="22"/>
          <w:szCs w:val="22"/>
          <w:lang w:eastAsia="ja-JP"/>
        </w:rPr>
        <w:t xml:space="preserve">Option 2: </w:t>
      </w:r>
      <w:r w:rsidRPr="00A66EAB">
        <w:rPr>
          <w:rFonts w:eastAsiaTheme="minorEastAsia"/>
          <w:sz w:val="22"/>
          <w:szCs w:val="22"/>
          <w:lang w:eastAsia="ja-JP"/>
        </w:rPr>
        <w:t>number of cells is 4 and number of SSBs is 16 [2]</w:t>
      </w:r>
    </w:p>
    <w:p w14:paraId="2E54FE8A" w14:textId="77777777" w:rsidR="000C6222" w:rsidRPr="00A66EAB" w:rsidRDefault="000C6222" w:rsidP="00BC6148">
      <w:pPr>
        <w:rPr>
          <w:sz w:val="22"/>
          <w:szCs w:val="22"/>
          <w:lang w:eastAsia="zh-CN"/>
        </w:rPr>
      </w:pPr>
    </w:p>
    <w:p w14:paraId="463897B7" w14:textId="5B79BA9B" w:rsidR="004C1CBF" w:rsidRPr="00A66EAB" w:rsidRDefault="008F3DE0" w:rsidP="004207A8">
      <w:pPr>
        <w:rPr>
          <w:rFonts w:eastAsiaTheme="minorEastAsia"/>
          <w:sz w:val="22"/>
          <w:szCs w:val="22"/>
          <w:lang w:eastAsia="ja-JP"/>
        </w:rPr>
      </w:pPr>
      <w:r w:rsidRPr="00A66EAB">
        <w:rPr>
          <w:rFonts w:eastAsiaTheme="minorEastAsia" w:hint="eastAsia"/>
          <w:sz w:val="22"/>
          <w:szCs w:val="22"/>
          <w:lang w:eastAsia="ja-JP"/>
        </w:rPr>
        <w:t>From operator</w:t>
      </w:r>
      <w:r w:rsidRPr="00A66EAB">
        <w:rPr>
          <w:rFonts w:eastAsiaTheme="minorEastAsia"/>
          <w:sz w:val="22"/>
          <w:szCs w:val="22"/>
          <w:lang w:eastAsia="ja-JP"/>
        </w:rPr>
        <w:t>’</w:t>
      </w:r>
      <w:r w:rsidRPr="00A66EAB">
        <w:rPr>
          <w:rFonts w:eastAsiaTheme="minorEastAsia" w:hint="eastAsia"/>
          <w:sz w:val="22"/>
          <w:szCs w:val="22"/>
          <w:lang w:eastAsia="ja-JP"/>
        </w:rPr>
        <w:t>s perspective, option 1 is preferable since UE can measure larger number of cells and beams and it may improve system/mobility performance and provide side benefit such as accurate positioning</w:t>
      </w:r>
      <w:r w:rsidR="00887EFC" w:rsidRPr="00A66EAB">
        <w:rPr>
          <w:rFonts w:eastAsiaTheme="minorEastAsia"/>
          <w:sz w:val="22"/>
          <w:szCs w:val="22"/>
          <w:lang w:eastAsia="ja-JP"/>
        </w:rPr>
        <w:t>.</w:t>
      </w:r>
      <w:r w:rsidR="00065338" w:rsidRPr="00A66EAB">
        <w:rPr>
          <w:rFonts w:eastAsiaTheme="minorEastAsia" w:hint="eastAsia"/>
          <w:sz w:val="22"/>
          <w:szCs w:val="22"/>
          <w:lang w:eastAsia="ja-JP"/>
        </w:rPr>
        <w:t xml:space="preserve"> </w:t>
      </w:r>
      <w:r w:rsidR="004207A8" w:rsidRPr="00A66EAB">
        <w:rPr>
          <w:rFonts w:eastAsiaTheme="minorEastAsia"/>
          <w:sz w:val="22"/>
          <w:szCs w:val="22"/>
          <w:lang w:eastAsia="ja-JP"/>
        </w:rPr>
        <w:t>However,</w:t>
      </w:r>
      <w:r w:rsidR="004207A8" w:rsidRPr="00A66EAB">
        <w:rPr>
          <w:rFonts w:eastAsiaTheme="minorEastAsia" w:hint="eastAsia"/>
          <w:sz w:val="22"/>
          <w:szCs w:val="22"/>
          <w:lang w:eastAsia="ja-JP"/>
        </w:rPr>
        <w:t xml:space="preserve"> </w:t>
      </w:r>
      <w:r w:rsidRPr="00A66EAB">
        <w:rPr>
          <w:rFonts w:eastAsiaTheme="minorEastAsia" w:hint="eastAsia"/>
          <w:sz w:val="22"/>
          <w:szCs w:val="22"/>
          <w:lang w:eastAsia="ja-JP"/>
        </w:rPr>
        <w:t>there is</w:t>
      </w:r>
      <w:r w:rsidR="004207A8" w:rsidRPr="00A66EAB">
        <w:rPr>
          <w:rFonts w:eastAsiaTheme="minorEastAsia" w:hint="eastAsia"/>
          <w:sz w:val="22"/>
          <w:szCs w:val="22"/>
          <w:lang w:eastAsia="ja-JP"/>
        </w:rPr>
        <w:t xml:space="preserve"> a concern on</w:t>
      </w:r>
      <w:r w:rsidR="004207A8" w:rsidRPr="00A66EAB">
        <w:rPr>
          <w:rFonts w:eastAsiaTheme="minorEastAsia"/>
          <w:sz w:val="22"/>
          <w:szCs w:val="22"/>
          <w:lang w:eastAsia="ja-JP"/>
        </w:rPr>
        <w:t xml:space="preserve"> the number of beams </w:t>
      </w:r>
      <w:r w:rsidRPr="00A66EAB">
        <w:rPr>
          <w:rFonts w:eastAsiaTheme="minorEastAsia" w:hint="eastAsia"/>
          <w:sz w:val="22"/>
          <w:szCs w:val="22"/>
          <w:lang w:eastAsia="ja-JP"/>
        </w:rPr>
        <w:t xml:space="preserve">from UE complexity/power consumption perspectives, </w:t>
      </w:r>
      <w:r w:rsidR="004207A8" w:rsidRPr="00A66EAB">
        <w:rPr>
          <w:rFonts w:eastAsiaTheme="minorEastAsia"/>
          <w:sz w:val="22"/>
          <w:szCs w:val="22"/>
          <w:lang w:eastAsia="ja-JP"/>
        </w:rPr>
        <w:t xml:space="preserve">especially </w:t>
      </w:r>
      <w:r w:rsidRPr="00A66EAB">
        <w:rPr>
          <w:rFonts w:eastAsiaTheme="minorEastAsia" w:hint="eastAsia"/>
          <w:sz w:val="22"/>
          <w:szCs w:val="22"/>
          <w:lang w:eastAsia="ja-JP"/>
        </w:rPr>
        <w:t>when</w:t>
      </w:r>
      <w:r w:rsidR="004207A8" w:rsidRPr="00A66EAB">
        <w:rPr>
          <w:rFonts w:eastAsiaTheme="minorEastAsia"/>
          <w:sz w:val="22"/>
          <w:szCs w:val="22"/>
          <w:lang w:eastAsia="ja-JP"/>
        </w:rPr>
        <w:t xml:space="preserve"> </w:t>
      </w:r>
      <w:r w:rsidRPr="00A66EAB">
        <w:rPr>
          <w:rFonts w:eastAsiaTheme="minorEastAsia" w:hint="eastAsia"/>
          <w:sz w:val="22"/>
          <w:szCs w:val="22"/>
          <w:lang w:eastAsia="ja-JP"/>
        </w:rPr>
        <w:t xml:space="preserve">many carriers are measured by UE and </w:t>
      </w:r>
      <w:r w:rsidR="004207A8" w:rsidRPr="00A66EAB">
        <w:rPr>
          <w:rFonts w:eastAsiaTheme="minorEastAsia"/>
          <w:sz w:val="22"/>
          <w:szCs w:val="22"/>
          <w:lang w:eastAsia="ja-JP"/>
        </w:rPr>
        <w:t xml:space="preserve">the total number of beams </w:t>
      </w:r>
      <w:r w:rsidRPr="00A66EAB">
        <w:rPr>
          <w:rFonts w:eastAsiaTheme="minorEastAsia" w:hint="eastAsia"/>
          <w:sz w:val="22"/>
          <w:szCs w:val="22"/>
          <w:lang w:eastAsia="ja-JP"/>
        </w:rPr>
        <w:t xml:space="preserve">UE needs to monitor </w:t>
      </w:r>
      <w:r w:rsidR="004207A8" w:rsidRPr="00A66EAB">
        <w:rPr>
          <w:rFonts w:eastAsiaTheme="minorEastAsia"/>
          <w:sz w:val="22"/>
          <w:szCs w:val="22"/>
          <w:lang w:eastAsia="ja-JP"/>
        </w:rPr>
        <w:t>become</w:t>
      </w:r>
      <w:r w:rsidRPr="00A66EAB">
        <w:rPr>
          <w:rFonts w:eastAsiaTheme="minorEastAsia" w:hint="eastAsia"/>
          <w:sz w:val="22"/>
          <w:szCs w:val="22"/>
          <w:lang w:eastAsia="ja-JP"/>
        </w:rPr>
        <w:t>s</w:t>
      </w:r>
      <w:r w:rsidR="004207A8" w:rsidRPr="00A66EAB">
        <w:rPr>
          <w:rFonts w:eastAsiaTheme="minorEastAsia"/>
          <w:sz w:val="22"/>
          <w:szCs w:val="22"/>
          <w:lang w:eastAsia="ja-JP"/>
        </w:rPr>
        <w:t xml:space="preserve"> </w:t>
      </w:r>
      <w:r w:rsidRPr="00A66EAB">
        <w:rPr>
          <w:rFonts w:eastAsiaTheme="minorEastAsia" w:hint="eastAsia"/>
          <w:sz w:val="22"/>
          <w:szCs w:val="22"/>
          <w:lang w:eastAsia="ja-JP"/>
        </w:rPr>
        <w:t xml:space="preserve">quite </w:t>
      </w:r>
      <w:r w:rsidR="004C1CBF" w:rsidRPr="00A66EAB">
        <w:rPr>
          <w:rFonts w:eastAsiaTheme="minorEastAsia"/>
          <w:sz w:val="22"/>
          <w:szCs w:val="22"/>
          <w:lang w:eastAsia="ja-JP"/>
        </w:rPr>
        <w:t xml:space="preserve">large. </w:t>
      </w:r>
      <w:r w:rsidRPr="00A66EAB">
        <w:rPr>
          <w:rFonts w:eastAsiaTheme="minorEastAsia" w:hint="eastAsia"/>
          <w:sz w:val="22"/>
          <w:szCs w:val="22"/>
          <w:lang w:eastAsia="ja-JP"/>
        </w:rPr>
        <w:t>Therefore, w</w:t>
      </w:r>
      <w:r w:rsidR="00997B80" w:rsidRPr="00A66EAB">
        <w:rPr>
          <w:rFonts w:eastAsiaTheme="minorEastAsia"/>
          <w:sz w:val="22"/>
          <w:szCs w:val="22"/>
          <w:lang w:eastAsia="ja-JP"/>
        </w:rPr>
        <w:t>e</w:t>
      </w:r>
      <w:r w:rsidR="004C1CBF" w:rsidRPr="00A66EAB">
        <w:rPr>
          <w:rFonts w:eastAsiaTheme="minorEastAsia"/>
          <w:sz w:val="22"/>
          <w:szCs w:val="22"/>
          <w:lang w:eastAsia="ja-JP"/>
        </w:rPr>
        <w:t xml:space="preserve"> should </w:t>
      </w:r>
      <w:r w:rsidR="00997B80" w:rsidRPr="00A66EAB">
        <w:rPr>
          <w:rFonts w:eastAsiaTheme="minorEastAsia"/>
          <w:sz w:val="22"/>
          <w:szCs w:val="22"/>
          <w:lang w:eastAsia="ja-JP"/>
        </w:rPr>
        <w:t>consider</w:t>
      </w:r>
      <w:r w:rsidR="004C1CBF" w:rsidRPr="00A66EAB">
        <w:rPr>
          <w:rFonts w:eastAsiaTheme="minorEastAsia"/>
          <w:sz w:val="22"/>
          <w:szCs w:val="22"/>
          <w:lang w:eastAsia="ja-JP"/>
        </w:rPr>
        <w:t xml:space="preserve"> </w:t>
      </w:r>
      <w:r w:rsidRPr="00A66EAB">
        <w:rPr>
          <w:rFonts w:eastAsiaTheme="minorEastAsia" w:hint="eastAsia"/>
          <w:sz w:val="22"/>
          <w:szCs w:val="22"/>
          <w:lang w:eastAsia="ja-JP"/>
        </w:rPr>
        <w:t>how to relax UE complexity/power consumption issues in case of measuring many carriers</w:t>
      </w:r>
      <w:r w:rsidR="004C1CBF" w:rsidRPr="00A66EAB">
        <w:rPr>
          <w:rFonts w:eastAsiaTheme="minorEastAsia"/>
          <w:sz w:val="22"/>
          <w:szCs w:val="22"/>
          <w:lang w:eastAsia="ja-JP"/>
        </w:rPr>
        <w:t>.</w:t>
      </w:r>
    </w:p>
    <w:p w14:paraId="3A886989" w14:textId="29C57CE3" w:rsidR="002C53B5" w:rsidRPr="008F3DE0" w:rsidRDefault="004207A8" w:rsidP="004207A8">
      <w:pPr>
        <w:rPr>
          <w:rFonts w:eastAsiaTheme="minorEastAsia"/>
          <w:sz w:val="22"/>
          <w:szCs w:val="22"/>
          <w:lang w:eastAsia="ja-JP"/>
        </w:rPr>
      </w:pPr>
      <w:r w:rsidRPr="00A66EAB">
        <w:rPr>
          <w:rFonts w:eastAsiaTheme="minorEastAsia" w:hint="eastAsia"/>
          <w:sz w:val="22"/>
          <w:szCs w:val="22"/>
          <w:lang w:eastAsia="ja-JP"/>
        </w:rPr>
        <w:t xml:space="preserve">According to NR WID [3], </w:t>
      </w:r>
      <w:r w:rsidRPr="00A66EAB">
        <w:rPr>
          <w:rFonts w:eastAsiaTheme="minorEastAsia"/>
          <w:sz w:val="22"/>
          <w:szCs w:val="22"/>
          <w:lang w:eastAsia="ja-JP"/>
        </w:rPr>
        <w:t>some i</w:t>
      </w:r>
      <w:r w:rsidRPr="008F3DE0">
        <w:rPr>
          <w:rFonts w:eastAsiaTheme="minorEastAsia"/>
          <w:sz w:val="22"/>
          <w:szCs w:val="22"/>
          <w:lang w:eastAsia="ja-JP"/>
        </w:rPr>
        <w:t xml:space="preserve">ntra-band NR CA combinations are proposed in FR2. On the other hand, </w:t>
      </w:r>
      <w:r w:rsidR="00FE28F7" w:rsidRPr="008F3DE0">
        <w:rPr>
          <w:rFonts w:eastAsiaTheme="minorEastAsia"/>
          <w:sz w:val="22"/>
          <w:szCs w:val="22"/>
          <w:lang w:eastAsia="ja-JP"/>
        </w:rPr>
        <w:t>inter-band NR CA combinations between</w:t>
      </w:r>
      <w:r w:rsidRPr="008F3DE0">
        <w:rPr>
          <w:rFonts w:eastAsiaTheme="minorEastAsia"/>
          <w:sz w:val="22"/>
          <w:szCs w:val="22"/>
          <w:lang w:eastAsia="ja-JP"/>
        </w:rPr>
        <w:t xml:space="preserve"> </w:t>
      </w:r>
      <w:r w:rsidR="00295B26" w:rsidRPr="008F3DE0">
        <w:rPr>
          <w:rFonts w:eastAsiaTheme="minorEastAsia"/>
          <w:sz w:val="22"/>
          <w:szCs w:val="22"/>
          <w:lang w:eastAsia="ja-JP"/>
        </w:rPr>
        <w:t>FR2</w:t>
      </w:r>
      <w:r w:rsidR="00FE28F7" w:rsidRPr="008F3DE0">
        <w:rPr>
          <w:rFonts w:eastAsiaTheme="minorEastAsia"/>
          <w:sz w:val="22"/>
          <w:szCs w:val="22"/>
          <w:lang w:eastAsia="ja-JP"/>
        </w:rPr>
        <w:t xml:space="preserve"> bands</w:t>
      </w:r>
      <w:r w:rsidR="00295B26" w:rsidRPr="008F3DE0">
        <w:rPr>
          <w:rFonts w:eastAsiaTheme="minorEastAsia"/>
          <w:sz w:val="22"/>
          <w:szCs w:val="22"/>
          <w:lang w:eastAsia="ja-JP"/>
        </w:rPr>
        <w:t xml:space="preserve"> are not proposed </w:t>
      </w:r>
      <w:r w:rsidR="00136AEA" w:rsidRPr="008F3DE0">
        <w:rPr>
          <w:rFonts w:eastAsiaTheme="minorEastAsia"/>
          <w:sz w:val="22"/>
          <w:szCs w:val="22"/>
          <w:lang w:eastAsia="ja-JP"/>
        </w:rPr>
        <w:t>at this stage</w:t>
      </w:r>
      <w:r w:rsidRPr="008F3DE0">
        <w:rPr>
          <w:rFonts w:eastAsiaTheme="minorEastAsia"/>
          <w:sz w:val="22"/>
          <w:szCs w:val="22"/>
          <w:lang w:eastAsia="ja-JP"/>
        </w:rPr>
        <w:t xml:space="preserve">. Therefore, RAN4 </w:t>
      </w:r>
      <w:r w:rsidR="00E76D4E" w:rsidRPr="008F3DE0">
        <w:rPr>
          <w:rFonts w:eastAsiaTheme="minorEastAsia"/>
          <w:sz w:val="22"/>
          <w:szCs w:val="22"/>
          <w:lang w:eastAsia="ja-JP"/>
        </w:rPr>
        <w:t>could</w:t>
      </w:r>
      <w:r w:rsidRPr="008F3DE0">
        <w:rPr>
          <w:rFonts w:eastAsiaTheme="minorEastAsia"/>
          <w:sz w:val="22"/>
          <w:szCs w:val="22"/>
          <w:lang w:eastAsia="ja-JP"/>
        </w:rPr>
        <w:t xml:space="preserve"> focus on intra-band CA case at least Rel.15</w:t>
      </w:r>
      <w:r w:rsidR="0061431C" w:rsidRPr="008F3DE0">
        <w:rPr>
          <w:rFonts w:eastAsiaTheme="minorEastAsia"/>
          <w:sz w:val="22"/>
          <w:szCs w:val="22"/>
          <w:lang w:eastAsia="ja-JP"/>
        </w:rPr>
        <w:t xml:space="preserve"> in order to consider UE measurement capability</w:t>
      </w:r>
      <w:r w:rsidR="00295B26" w:rsidRPr="008F3DE0">
        <w:rPr>
          <w:rFonts w:eastAsiaTheme="minorEastAsia"/>
          <w:sz w:val="22"/>
          <w:szCs w:val="22"/>
          <w:lang w:eastAsia="ja-JP"/>
        </w:rPr>
        <w:t xml:space="preserve"> for FR2</w:t>
      </w:r>
      <w:r w:rsidR="00136AEA" w:rsidRPr="008F3DE0">
        <w:rPr>
          <w:rFonts w:eastAsiaTheme="minorEastAsia"/>
          <w:sz w:val="22"/>
          <w:szCs w:val="22"/>
          <w:lang w:eastAsia="ja-JP"/>
        </w:rPr>
        <w:t>.</w:t>
      </w:r>
    </w:p>
    <w:p w14:paraId="6AC5D1CD" w14:textId="77777777" w:rsidR="002C53B5" w:rsidRPr="008F3DE0" w:rsidRDefault="002C53B5" w:rsidP="004207A8">
      <w:pPr>
        <w:rPr>
          <w:rFonts w:eastAsiaTheme="minorEastAsia"/>
          <w:sz w:val="22"/>
          <w:szCs w:val="22"/>
          <w:lang w:eastAsia="ja-JP"/>
        </w:rPr>
      </w:pPr>
    </w:p>
    <w:p w14:paraId="0C2BDA53" w14:textId="21824663" w:rsidR="002C53B5" w:rsidRPr="008F3DE0" w:rsidRDefault="002C53B5" w:rsidP="002C53B5">
      <w:pPr>
        <w:rPr>
          <w:rFonts w:eastAsia="ＭＳ 明朝" w:cs="v5.0.0"/>
          <w:b/>
          <w:sz w:val="22"/>
          <w:szCs w:val="22"/>
          <w:lang w:val="en-US" w:eastAsia="ja-JP"/>
        </w:rPr>
      </w:pPr>
      <w:r w:rsidRPr="008F3DE0">
        <w:rPr>
          <w:rFonts w:eastAsia="ＭＳ 明朝" w:cs="v5.0.0"/>
          <w:b/>
          <w:sz w:val="22"/>
          <w:szCs w:val="22"/>
          <w:u w:val="single"/>
          <w:lang w:val="en-US" w:eastAsia="ja-JP"/>
        </w:rPr>
        <w:t>Observation</w:t>
      </w:r>
      <w:r w:rsidRPr="008F3DE0">
        <w:rPr>
          <w:rFonts w:eastAsia="ＭＳ 明朝" w:cs="v5.0.0" w:hint="eastAsia"/>
          <w:b/>
          <w:sz w:val="22"/>
          <w:szCs w:val="22"/>
          <w:u w:val="single"/>
          <w:lang w:val="en-US" w:eastAsia="ja-JP"/>
        </w:rPr>
        <w:t xml:space="preserve"> 1:</w:t>
      </w:r>
      <w:r w:rsidRPr="008F3DE0">
        <w:rPr>
          <w:rFonts w:eastAsia="ＭＳ 明朝" w:cs="v5.0.0" w:hint="eastAsia"/>
          <w:b/>
          <w:sz w:val="22"/>
          <w:szCs w:val="22"/>
          <w:lang w:val="en-US" w:eastAsia="ja-JP"/>
        </w:rPr>
        <w:t xml:space="preserve"> </w:t>
      </w:r>
      <w:r w:rsidRPr="008F3DE0">
        <w:rPr>
          <w:rFonts w:eastAsia="ＭＳ 明朝" w:cs="v5.0.0"/>
          <w:b/>
          <w:sz w:val="22"/>
          <w:szCs w:val="22"/>
          <w:lang w:val="en-US" w:eastAsia="ja-JP"/>
        </w:rPr>
        <w:t xml:space="preserve">RAN4 could focus on intra-band CA case at least Rel.15 in order to consider UE measurement capability for FR2 </w:t>
      </w:r>
      <w:r w:rsidR="00C31F55" w:rsidRPr="008F3DE0">
        <w:rPr>
          <w:rFonts w:eastAsia="ＭＳ 明朝" w:cs="v5.0.0"/>
          <w:b/>
          <w:sz w:val="22"/>
          <w:szCs w:val="22"/>
          <w:lang w:val="en-US" w:eastAsia="ja-JP"/>
        </w:rPr>
        <w:t>because</w:t>
      </w:r>
      <w:r w:rsidRPr="008F3DE0">
        <w:rPr>
          <w:rFonts w:eastAsia="ＭＳ 明朝" w:cs="v5.0.0"/>
          <w:b/>
          <w:sz w:val="22"/>
          <w:szCs w:val="22"/>
          <w:lang w:val="en-US" w:eastAsia="ja-JP"/>
        </w:rPr>
        <w:t xml:space="preserve"> inter-band NR CA combinations betwee</w:t>
      </w:r>
      <w:r w:rsidR="00C31F55" w:rsidRPr="008F3DE0">
        <w:rPr>
          <w:rFonts w:eastAsia="ＭＳ 明朝" w:cs="v5.0.0"/>
          <w:b/>
          <w:sz w:val="22"/>
          <w:szCs w:val="22"/>
          <w:lang w:val="en-US" w:eastAsia="ja-JP"/>
        </w:rPr>
        <w:t>n FR2 bands are not proposed at this stage</w:t>
      </w:r>
      <w:r w:rsidRPr="008F3DE0">
        <w:rPr>
          <w:rFonts w:eastAsia="ＭＳ 明朝" w:cs="v5.0.0"/>
          <w:b/>
          <w:sz w:val="22"/>
          <w:szCs w:val="22"/>
          <w:lang w:val="en-US" w:eastAsia="ja-JP"/>
        </w:rPr>
        <w:t>.</w:t>
      </w:r>
    </w:p>
    <w:p w14:paraId="0F336318" w14:textId="3C5704CA" w:rsidR="004207A8" w:rsidRPr="008F3DE0" w:rsidRDefault="004207A8" w:rsidP="004207A8">
      <w:pPr>
        <w:rPr>
          <w:rFonts w:eastAsiaTheme="minorEastAsia"/>
          <w:sz w:val="22"/>
          <w:szCs w:val="22"/>
          <w:lang w:eastAsia="ja-JP"/>
        </w:rPr>
      </w:pPr>
    </w:p>
    <w:p w14:paraId="4D764D96" w14:textId="6E467C22" w:rsidR="009C43C1" w:rsidRPr="008F3DE0" w:rsidRDefault="004207A8" w:rsidP="009C43C1">
      <w:pPr>
        <w:rPr>
          <w:sz w:val="22"/>
          <w:szCs w:val="22"/>
        </w:rPr>
      </w:pPr>
      <w:r w:rsidRPr="008F3DE0">
        <w:rPr>
          <w:sz w:val="22"/>
          <w:szCs w:val="22"/>
          <w:lang w:eastAsia="zh-CN"/>
        </w:rPr>
        <w:t xml:space="preserve">In addition, the function on enabling/disabling intra-frequency </w:t>
      </w:r>
      <w:r w:rsidR="008F3DE0">
        <w:rPr>
          <w:rFonts w:eastAsiaTheme="minorEastAsia" w:hint="eastAsia"/>
          <w:sz w:val="22"/>
          <w:szCs w:val="22"/>
          <w:lang w:eastAsia="ja-JP"/>
        </w:rPr>
        <w:t xml:space="preserve">L3 </w:t>
      </w:r>
      <w:r w:rsidRPr="008F3DE0">
        <w:rPr>
          <w:sz w:val="22"/>
          <w:szCs w:val="22"/>
          <w:lang w:eastAsia="zh-CN"/>
        </w:rPr>
        <w:t xml:space="preserve">measurement on NR </w:t>
      </w:r>
      <w:proofErr w:type="spellStart"/>
      <w:r w:rsidRPr="008F3DE0">
        <w:rPr>
          <w:sz w:val="22"/>
          <w:szCs w:val="22"/>
          <w:lang w:eastAsia="zh-CN"/>
        </w:rPr>
        <w:t>SCell</w:t>
      </w:r>
      <w:proofErr w:type="spellEnd"/>
      <w:r w:rsidRPr="008F3DE0">
        <w:rPr>
          <w:sz w:val="22"/>
          <w:szCs w:val="22"/>
          <w:lang w:eastAsia="zh-CN"/>
        </w:rPr>
        <w:t xml:space="preserve"> frequency layer was</w:t>
      </w:r>
      <w:r w:rsidR="00AD7951" w:rsidRPr="008F3DE0">
        <w:rPr>
          <w:sz w:val="22"/>
          <w:szCs w:val="22"/>
          <w:lang w:eastAsia="zh-CN"/>
        </w:rPr>
        <w:t xml:space="preserve"> </w:t>
      </w:r>
      <w:r w:rsidR="008F3DE0">
        <w:rPr>
          <w:rFonts w:eastAsiaTheme="minorEastAsia" w:hint="eastAsia"/>
          <w:sz w:val="22"/>
          <w:szCs w:val="22"/>
          <w:lang w:eastAsia="ja-JP"/>
        </w:rPr>
        <w:t xml:space="preserve">agreed to be </w:t>
      </w:r>
      <w:r w:rsidR="00295B26" w:rsidRPr="008F3DE0">
        <w:rPr>
          <w:sz w:val="22"/>
          <w:szCs w:val="22"/>
          <w:lang w:eastAsia="zh-CN"/>
        </w:rPr>
        <w:t>introduced</w:t>
      </w:r>
      <w:r w:rsidR="00C31F55" w:rsidRPr="008F3DE0">
        <w:rPr>
          <w:sz w:val="22"/>
          <w:szCs w:val="22"/>
          <w:lang w:eastAsia="zh-CN"/>
        </w:rPr>
        <w:t xml:space="preserve"> in Rel.15</w:t>
      </w:r>
      <w:r w:rsidRPr="008F3DE0">
        <w:rPr>
          <w:sz w:val="22"/>
          <w:szCs w:val="22"/>
          <w:lang w:eastAsia="zh-CN"/>
        </w:rPr>
        <w:t xml:space="preserve">. </w:t>
      </w:r>
      <w:r w:rsidR="00FF1455" w:rsidRPr="008F3DE0">
        <w:rPr>
          <w:sz w:val="22"/>
          <w:szCs w:val="22"/>
          <w:lang w:eastAsia="zh-CN"/>
        </w:rPr>
        <w:t>The</w:t>
      </w:r>
      <w:r w:rsidR="008F3DE0">
        <w:rPr>
          <w:rFonts w:eastAsiaTheme="minorEastAsia" w:hint="eastAsia"/>
          <w:sz w:val="22"/>
          <w:szCs w:val="22"/>
          <w:lang w:eastAsia="ja-JP"/>
        </w:rPr>
        <w:t xml:space="preserve"> motivation</w:t>
      </w:r>
      <w:r w:rsidR="00FF1455" w:rsidRPr="008F3DE0">
        <w:rPr>
          <w:sz w:val="22"/>
          <w:szCs w:val="22"/>
          <w:lang w:eastAsia="zh-CN"/>
        </w:rPr>
        <w:t xml:space="preserve"> of </w:t>
      </w:r>
      <w:r w:rsidR="006E6211" w:rsidRPr="008F3DE0">
        <w:rPr>
          <w:sz w:val="22"/>
          <w:szCs w:val="22"/>
          <w:lang w:eastAsia="zh-CN"/>
        </w:rPr>
        <w:t xml:space="preserve">this function </w:t>
      </w:r>
      <w:r w:rsidR="001A3CF3" w:rsidRPr="008F3DE0">
        <w:rPr>
          <w:sz w:val="22"/>
          <w:szCs w:val="22"/>
          <w:lang w:eastAsia="zh-CN"/>
        </w:rPr>
        <w:t xml:space="preserve">comes from </w:t>
      </w:r>
      <w:r w:rsidR="006E6211" w:rsidRPr="008F3DE0">
        <w:rPr>
          <w:sz w:val="22"/>
          <w:szCs w:val="22"/>
          <w:lang w:eastAsia="zh-CN"/>
        </w:rPr>
        <w:t>the assumption</w:t>
      </w:r>
      <w:r w:rsidR="00DE33A8" w:rsidRPr="008F3DE0">
        <w:rPr>
          <w:sz w:val="22"/>
          <w:szCs w:val="22"/>
          <w:lang w:eastAsia="zh-CN"/>
        </w:rPr>
        <w:t>s</w:t>
      </w:r>
      <w:r w:rsidR="006E6211" w:rsidRPr="008F3DE0">
        <w:rPr>
          <w:sz w:val="22"/>
          <w:szCs w:val="22"/>
          <w:lang w:eastAsia="zh-CN"/>
        </w:rPr>
        <w:t xml:space="preserve"> that </w:t>
      </w:r>
      <w:r w:rsidR="008F3DE0">
        <w:rPr>
          <w:rFonts w:eastAsiaTheme="minorEastAsia" w:hint="eastAsia"/>
          <w:sz w:val="22"/>
          <w:szCs w:val="22"/>
          <w:lang w:eastAsia="ja-JP"/>
        </w:rPr>
        <w:t>the same TX/</w:t>
      </w:r>
      <w:r w:rsidR="006E6211" w:rsidRPr="008F3DE0">
        <w:rPr>
          <w:sz w:val="22"/>
          <w:szCs w:val="22"/>
        </w:rPr>
        <w:t>RX beam would be shared between CCs within the same band in FR2 (as agreed for scheduling restriction discussion), NR CA is possible only in co-loca</w:t>
      </w:r>
      <w:r w:rsidR="00C31F55" w:rsidRPr="008F3DE0">
        <w:rPr>
          <w:sz w:val="22"/>
          <w:szCs w:val="22"/>
        </w:rPr>
        <w:t>ted deployment (at least in Rel.</w:t>
      </w:r>
      <w:r w:rsidR="006E6211" w:rsidRPr="008F3DE0">
        <w:rPr>
          <w:sz w:val="22"/>
          <w:szCs w:val="22"/>
        </w:rPr>
        <w:t xml:space="preserve">15) and </w:t>
      </w:r>
      <w:r w:rsidR="00B90344" w:rsidRPr="008F3DE0">
        <w:rPr>
          <w:sz w:val="22"/>
          <w:szCs w:val="22"/>
        </w:rPr>
        <w:t xml:space="preserve">the results of </w:t>
      </w:r>
      <w:r w:rsidR="006E6211" w:rsidRPr="008F3DE0">
        <w:rPr>
          <w:sz w:val="22"/>
          <w:szCs w:val="22"/>
        </w:rPr>
        <w:t xml:space="preserve">beam measurement </w:t>
      </w:r>
      <w:r w:rsidR="00C31F55" w:rsidRPr="008F3DE0">
        <w:rPr>
          <w:sz w:val="22"/>
          <w:szCs w:val="22"/>
        </w:rPr>
        <w:t>would be</w:t>
      </w:r>
      <w:r w:rsidR="00B90344" w:rsidRPr="008F3DE0">
        <w:rPr>
          <w:sz w:val="22"/>
          <w:szCs w:val="22"/>
        </w:rPr>
        <w:t xml:space="preserve"> similar among </w:t>
      </w:r>
      <w:r w:rsidR="008F3DE0">
        <w:rPr>
          <w:rFonts w:eastAsiaTheme="minorEastAsia" w:hint="eastAsia"/>
          <w:sz w:val="22"/>
          <w:szCs w:val="22"/>
          <w:lang w:eastAsia="ja-JP"/>
        </w:rPr>
        <w:t>CCs within the same band in FR2</w:t>
      </w:r>
      <w:r w:rsidR="00B90344" w:rsidRPr="008F3DE0">
        <w:rPr>
          <w:sz w:val="22"/>
          <w:szCs w:val="22"/>
        </w:rPr>
        <w:t>.</w:t>
      </w:r>
      <w:r w:rsidR="00C22263" w:rsidRPr="008F3DE0">
        <w:rPr>
          <w:sz w:val="22"/>
          <w:szCs w:val="22"/>
        </w:rPr>
        <w:t xml:space="preserve"> </w:t>
      </w:r>
      <w:r w:rsidR="00C31F55" w:rsidRPr="008F3DE0">
        <w:rPr>
          <w:sz w:val="22"/>
          <w:szCs w:val="22"/>
        </w:rPr>
        <w:t xml:space="preserve">Thus, it would be enough that UE is capable of measuring </w:t>
      </w:r>
      <w:r w:rsidR="008F3DE0">
        <w:rPr>
          <w:rFonts w:eastAsiaTheme="minorEastAsia" w:hint="eastAsia"/>
          <w:sz w:val="22"/>
          <w:szCs w:val="22"/>
          <w:lang w:eastAsia="ja-JP"/>
        </w:rPr>
        <w:t xml:space="preserve">large number of beams at </w:t>
      </w:r>
      <w:r w:rsidR="00C31F55" w:rsidRPr="008F3DE0">
        <w:rPr>
          <w:sz w:val="22"/>
          <w:szCs w:val="22"/>
        </w:rPr>
        <w:t xml:space="preserve">one CC such as </w:t>
      </w:r>
      <w:proofErr w:type="spellStart"/>
      <w:r w:rsidR="00C31F55" w:rsidRPr="008F3DE0">
        <w:rPr>
          <w:sz w:val="22"/>
          <w:szCs w:val="22"/>
        </w:rPr>
        <w:t>PCell</w:t>
      </w:r>
      <w:proofErr w:type="spellEnd"/>
      <w:r w:rsidR="00C31F55" w:rsidRPr="008F3DE0">
        <w:rPr>
          <w:sz w:val="22"/>
          <w:szCs w:val="22"/>
        </w:rPr>
        <w:t>/</w:t>
      </w:r>
      <w:proofErr w:type="spellStart"/>
      <w:r w:rsidR="00C31F55" w:rsidRPr="008F3DE0">
        <w:rPr>
          <w:sz w:val="22"/>
          <w:szCs w:val="22"/>
        </w:rPr>
        <w:t>PSCell</w:t>
      </w:r>
      <w:proofErr w:type="spellEnd"/>
      <w:r w:rsidR="00C31F55" w:rsidRPr="008F3DE0">
        <w:rPr>
          <w:sz w:val="22"/>
          <w:szCs w:val="22"/>
        </w:rPr>
        <w:t xml:space="preserve"> or one of </w:t>
      </w:r>
      <w:proofErr w:type="spellStart"/>
      <w:r w:rsidR="00C31F55" w:rsidRPr="008F3DE0">
        <w:rPr>
          <w:sz w:val="22"/>
          <w:szCs w:val="22"/>
        </w:rPr>
        <w:t>SCells</w:t>
      </w:r>
      <w:proofErr w:type="spellEnd"/>
      <w:r w:rsidR="00C31F55" w:rsidRPr="008F3DE0">
        <w:rPr>
          <w:sz w:val="22"/>
          <w:szCs w:val="22"/>
        </w:rPr>
        <w:t xml:space="preserve"> </w:t>
      </w:r>
      <w:r w:rsidR="008F3DE0">
        <w:rPr>
          <w:rFonts w:eastAsiaTheme="minorEastAsia" w:hint="eastAsia"/>
          <w:sz w:val="22"/>
          <w:szCs w:val="22"/>
          <w:lang w:eastAsia="ja-JP"/>
        </w:rPr>
        <w:t xml:space="preserve">within a band </w:t>
      </w:r>
      <w:r w:rsidR="00C31F55" w:rsidRPr="008F3DE0">
        <w:rPr>
          <w:sz w:val="22"/>
          <w:szCs w:val="22"/>
        </w:rPr>
        <w:t>when intra-band CA is configured.</w:t>
      </w:r>
      <w:r w:rsidR="009C43C1" w:rsidRPr="008F3DE0">
        <w:rPr>
          <w:sz w:val="22"/>
          <w:szCs w:val="22"/>
        </w:rPr>
        <w:t xml:space="preserve"> On the other hand, it may be possible scenario that intra-frequency </w:t>
      </w:r>
      <w:r w:rsidR="009C43C1" w:rsidRPr="008F3DE0">
        <w:rPr>
          <w:sz w:val="22"/>
          <w:szCs w:val="22"/>
        </w:rPr>
        <w:lastRenderedPageBreak/>
        <w:t xml:space="preserve">measurement on each NR </w:t>
      </w:r>
      <w:proofErr w:type="spellStart"/>
      <w:r w:rsidR="009C43C1" w:rsidRPr="008F3DE0">
        <w:rPr>
          <w:sz w:val="22"/>
          <w:szCs w:val="22"/>
        </w:rPr>
        <w:t>SCell</w:t>
      </w:r>
      <w:proofErr w:type="spellEnd"/>
      <w:r w:rsidR="009C43C1" w:rsidRPr="008F3DE0">
        <w:rPr>
          <w:sz w:val="22"/>
          <w:szCs w:val="22"/>
        </w:rPr>
        <w:t xml:space="preserve"> is enabled, e.g., for RSRQ measurement, since interference level based on traffic load could be different in each CC especially when there is non-CA UE.</w:t>
      </w:r>
    </w:p>
    <w:p w14:paraId="259CED1A" w14:textId="50C52095" w:rsidR="00C22263" w:rsidRPr="008F3DE0" w:rsidRDefault="00C22263" w:rsidP="00016B5A">
      <w:pPr>
        <w:rPr>
          <w:sz w:val="22"/>
          <w:szCs w:val="22"/>
        </w:rPr>
      </w:pPr>
    </w:p>
    <w:p w14:paraId="6F01ACD5" w14:textId="64774AD5" w:rsidR="00E21069" w:rsidRPr="008F3DE0" w:rsidRDefault="00E21069" w:rsidP="00016B5A">
      <w:pPr>
        <w:rPr>
          <w:b/>
          <w:sz w:val="22"/>
          <w:szCs w:val="22"/>
        </w:rPr>
      </w:pPr>
      <w:r w:rsidRPr="008F3DE0">
        <w:rPr>
          <w:rFonts w:eastAsia="ＭＳ 明朝" w:cs="v5.0.0"/>
          <w:b/>
          <w:sz w:val="22"/>
          <w:szCs w:val="22"/>
          <w:u w:val="single"/>
          <w:lang w:val="en-US" w:eastAsia="ja-JP"/>
        </w:rPr>
        <w:t>Observation</w:t>
      </w:r>
      <w:r w:rsidRPr="008F3DE0">
        <w:rPr>
          <w:rFonts w:eastAsia="ＭＳ 明朝" w:cs="v5.0.0" w:hint="eastAsia"/>
          <w:b/>
          <w:sz w:val="22"/>
          <w:szCs w:val="22"/>
          <w:u w:val="single"/>
          <w:lang w:val="en-US" w:eastAsia="ja-JP"/>
        </w:rPr>
        <w:t xml:space="preserve"> 2:</w:t>
      </w:r>
      <w:r w:rsidRPr="008F3DE0">
        <w:rPr>
          <w:b/>
          <w:sz w:val="22"/>
          <w:szCs w:val="22"/>
        </w:rPr>
        <w:t xml:space="preserve"> It </w:t>
      </w:r>
      <w:r w:rsidR="009C43C1" w:rsidRPr="008F3DE0">
        <w:rPr>
          <w:b/>
          <w:sz w:val="22"/>
          <w:szCs w:val="22"/>
        </w:rPr>
        <w:t xml:space="preserve">would be enough that UE is capable of measuring </w:t>
      </w:r>
      <w:r w:rsidR="00B31EE5">
        <w:rPr>
          <w:rFonts w:eastAsiaTheme="minorEastAsia" w:hint="eastAsia"/>
          <w:b/>
          <w:sz w:val="22"/>
          <w:szCs w:val="22"/>
          <w:lang w:eastAsia="ja-JP"/>
        </w:rPr>
        <w:t xml:space="preserve">large number of beams at </w:t>
      </w:r>
      <w:r w:rsidR="009C43C1" w:rsidRPr="008F3DE0">
        <w:rPr>
          <w:b/>
          <w:sz w:val="22"/>
          <w:szCs w:val="22"/>
        </w:rPr>
        <w:t xml:space="preserve">one CC such as </w:t>
      </w:r>
      <w:proofErr w:type="spellStart"/>
      <w:r w:rsidR="009C43C1" w:rsidRPr="008F3DE0">
        <w:rPr>
          <w:b/>
          <w:sz w:val="22"/>
          <w:szCs w:val="22"/>
        </w:rPr>
        <w:t>PCell</w:t>
      </w:r>
      <w:proofErr w:type="spellEnd"/>
      <w:r w:rsidR="009C43C1" w:rsidRPr="008F3DE0">
        <w:rPr>
          <w:b/>
          <w:sz w:val="22"/>
          <w:szCs w:val="22"/>
        </w:rPr>
        <w:t>/</w:t>
      </w:r>
      <w:proofErr w:type="spellStart"/>
      <w:r w:rsidR="009C43C1" w:rsidRPr="008F3DE0">
        <w:rPr>
          <w:b/>
          <w:sz w:val="22"/>
          <w:szCs w:val="22"/>
        </w:rPr>
        <w:t>PSCell</w:t>
      </w:r>
      <w:proofErr w:type="spellEnd"/>
      <w:r w:rsidR="009C43C1" w:rsidRPr="008F3DE0">
        <w:rPr>
          <w:b/>
          <w:sz w:val="22"/>
          <w:szCs w:val="22"/>
        </w:rPr>
        <w:t xml:space="preserve"> or one of </w:t>
      </w:r>
      <w:proofErr w:type="spellStart"/>
      <w:r w:rsidR="009C43C1" w:rsidRPr="008F3DE0">
        <w:rPr>
          <w:b/>
          <w:sz w:val="22"/>
          <w:szCs w:val="22"/>
        </w:rPr>
        <w:t>SCells</w:t>
      </w:r>
      <w:proofErr w:type="spellEnd"/>
      <w:r w:rsidR="009C43C1" w:rsidRPr="008F3DE0">
        <w:rPr>
          <w:b/>
          <w:sz w:val="22"/>
          <w:szCs w:val="22"/>
        </w:rPr>
        <w:t xml:space="preserve"> </w:t>
      </w:r>
      <w:r w:rsidR="00B31EE5">
        <w:rPr>
          <w:rFonts w:eastAsiaTheme="minorEastAsia" w:hint="eastAsia"/>
          <w:b/>
          <w:sz w:val="22"/>
          <w:szCs w:val="22"/>
          <w:lang w:eastAsia="ja-JP"/>
        </w:rPr>
        <w:t xml:space="preserve">within a band </w:t>
      </w:r>
      <w:r w:rsidR="009C43C1" w:rsidRPr="008F3DE0">
        <w:rPr>
          <w:b/>
          <w:sz w:val="22"/>
          <w:szCs w:val="22"/>
        </w:rPr>
        <w:t>when intra-band CA is configured</w:t>
      </w:r>
      <w:r w:rsidR="00B31EE5">
        <w:rPr>
          <w:rFonts w:eastAsiaTheme="minorEastAsia" w:hint="eastAsia"/>
          <w:b/>
          <w:sz w:val="22"/>
          <w:szCs w:val="22"/>
          <w:lang w:eastAsia="ja-JP"/>
        </w:rPr>
        <w:t>,</w:t>
      </w:r>
      <w:r w:rsidR="009C43C1" w:rsidRPr="008F3DE0">
        <w:rPr>
          <w:b/>
          <w:sz w:val="22"/>
          <w:szCs w:val="22"/>
        </w:rPr>
        <w:t xml:space="preserve"> </w:t>
      </w:r>
      <w:r w:rsidR="00B31EE5">
        <w:rPr>
          <w:rFonts w:eastAsiaTheme="minorEastAsia" w:hint="eastAsia"/>
          <w:b/>
          <w:sz w:val="22"/>
          <w:szCs w:val="22"/>
          <w:lang w:eastAsia="ja-JP"/>
        </w:rPr>
        <w:t>since beam measurement results among CCs within the same band in FR2 should be quite similar because of co-located deployment of CCs</w:t>
      </w:r>
      <w:r w:rsidR="00F12394">
        <w:rPr>
          <w:rFonts w:eastAsiaTheme="minorEastAsia" w:hint="eastAsia"/>
          <w:b/>
          <w:sz w:val="22"/>
          <w:szCs w:val="22"/>
          <w:lang w:eastAsia="ja-JP"/>
        </w:rPr>
        <w:t xml:space="preserve"> with shared beam</w:t>
      </w:r>
      <w:r w:rsidR="00B31EE5">
        <w:rPr>
          <w:rFonts w:eastAsiaTheme="minorEastAsia" w:hint="eastAsia"/>
          <w:b/>
          <w:sz w:val="22"/>
          <w:szCs w:val="22"/>
          <w:lang w:eastAsia="ja-JP"/>
        </w:rPr>
        <w:t xml:space="preserve"> at least in Rel-15</w:t>
      </w:r>
      <w:r w:rsidR="009C43C1" w:rsidRPr="008F3DE0">
        <w:rPr>
          <w:b/>
          <w:sz w:val="22"/>
          <w:szCs w:val="22"/>
        </w:rPr>
        <w:t>.</w:t>
      </w:r>
    </w:p>
    <w:p w14:paraId="36D061F0" w14:textId="77777777" w:rsidR="009C43C1" w:rsidRPr="008F3DE0" w:rsidRDefault="009C43C1" w:rsidP="00016B5A">
      <w:pPr>
        <w:rPr>
          <w:sz w:val="22"/>
          <w:szCs w:val="22"/>
        </w:rPr>
      </w:pPr>
    </w:p>
    <w:p w14:paraId="1DD91FDC" w14:textId="79E76E17" w:rsidR="003C1975" w:rsidRPr="008F3DE0" w:rsidRDefault="003C1975" w:rsidP="003C1975">
      <w:pPr>
        <w:rPr>
          <w:sz w:val="22"/>
          <w:szCs w:val="22"/>
        </w:rPr>
      </w:pPr>
      <w:r w:rsidRPr="008F3DE0">
        <w:rPr>
          <w:rFonts w:eastAsia="ＭＳ 明朝" w:cs="v5.0.0"/>
          <w:b/>
          <w:sz w:val="22"/>
          <w:szCs w:val="22"/>
          <w:u w:val="single"/>
          <w:lang w:val="en-US" w:eastAsia="ja-JP"/>
        </w:rPr>
        <w:t>Observation</w:t>
      </w:r>
      <w:r w:rsidR="00E21069" w:rsidRPr="008F3DE0">
        <w:rPr>
          <w:rFonts w:eastAsia="ＭＳ 明朝" w:cs="v5.0.0" w:hint="eastAsia"/>
          <w:b/>
          <w:sz w:val="22"/>
          <w:szCs w:val="22"/>
          <w:u w:val="single"/>
          <w:lang w:val="en-US" w:eastAsia="ja-JP"/>
        </w:rPr>
        <w:t xml:space="preserve"> 3</w:t>
      </w:r>
      <w:r w:rsidRPr="008F3DE0">
        <w:rPr>
          <w:rFonts w:eastAsia="ＭＳ 明朝" w:cs="v5.0.0" w:hint="eastAsia"/>
          <w:b/>
          <w:sz w:val="22"/>
          <w:szCs w:val="22"/>
          <w:u w:val="single"/>
          <w:lang w:val="en-US" w:eastAsia="ja-JP"/>
        </w:rPr>
        <w:t>:</w:t>
      </w:r>
      <w:r w:rsidRPr="008F3DE0">
        <w:rPr>
          <w:b/>
          <w:sz w:val="22"/>
          <w:szCs w:val="22"/>
        </w:rPr>
        <w:t xml:space="preserve"> It may be possible scenario that intra-frequency measurement on each </w:t>
      </w:r>
      <w:proofErr w:type="spellStart"/>
      <w:r w:rsidRPr="008F3DE0">
        <w:rPr>
          <w:b/>
          <w:sz w:val="22"/>
          <w:szCs w:val="22"/>
        </w:rPr>
        <w:t>SCell</w:t>
      </w:r>
      <w:proofErr w:type="spellEnd"/>
      <w:r w:rsidRPr="008F3DE0">
        <w:rPr>
          <w:b/>
          <w:sz w:val="22"/>
          <w:szCs w:val="22"/>
        </w:rPr>
        <w:t xml:space="preserve"> is enabled, e.g., for RSRQ measurement, since interference level based on traffic load could be different in each CC especially when there is non-CA UE.</w:t>
      </w:r>
    </w:p>
    <w:p w14:paraId="09986EDE" w14:textId="263A8F4A" w:rsidR="003C1975" w:rsidRPr="008F3DE0" w:rsidRDefault="003C1975" w:rsidP="00016B5A">
      <w:pPr>
        <w:rPr>
          <w:sz w:val="22"/>
          <w:szCs w:val="22"/>
        </w:rPr>
      </w:pPr>
    </w:p>
    <w:p w14:paraId="3A4572E0" w14:textId="59DEF9F6" w:rsidR="00016B5A" w:rsidRPr="008F3DE0" w:rsidRDefault="00016B5A" w:rsidP="00016B5A">
      <w:pPr>
        <w:rPr>
          <w:rFonts w:eastAsiaTheme="minorEastAsia"/>
          <w:sz w:val="22"/>
          <w:szCs w:val="22"/>
          <w:lang w:eastAsia="ja-JP"/>
        </w:rPr>
      </w:pPr>
      <w:r w:rsidRPr="008F3DE0">
        <w:rPr>
          <w:rFonts w:eastAsiaTheme="minorEastAsia" w:hint="eastAsia"/>
          <w:sz w:val="22"/>
          <w:szCs w:val="22"/>
          <w:lang w:eastAsia="ja-JP"/>
        </w:rPr>
        <w:t>Based on above</w:t>
      </w:r>
      <w:r w:rsidR="005C55AD" w:rsidRPr="008F3DE0">
        <w:rPr>
          <w:rFonts w:eastAsiaTheme="minorEastAsia"/>
          <w:sz w:val="22"/>
          <w:szCs w:val="22"/>
          <w:lang w:eastAsia="ja-JP"/>
        </w:rPr>
        <w:t xml:space="preserve"> observations</w:t>
      </w:r>
      <w:r w:rsidRPr="008F3DE0">
        <w:rPr>
          <w:rFonts w:eastAsiaTheme="minorEastAsia" w:hint="eastAsia"/>
          <w:sz w:val="22"/>
          <w:szCs w:val="22"/>
          <w:lang w:eastAsia="ja-JP"/>
        </w:rPr>
        <w:t>,</w:t>
      </w:r>
      <w:r w:rsidRPr="008F3DE0">
        <w:rPr>
          <w:sz w:val="22"/>
          <w:szCs w:val="22"/>
        </w:rPr>
        <w:t xml:space="preserve"> </w:t>
      </w:r>
      <w:r w:rsidRPr="008F3DE0">
        <w:rPr>
          <w:rFonts w:eastAsiaTheme="minorEastAsia"/>
          <w:sz w:val="22"/>
          <w:szCs w:val="22"/>
          <w:lang w:eastAsia="ja-JP"/>
        </w:rPr>
        <w:t xml:space="preserve">UE measurement capability requirements especially on number of </w:t>
      </w:r>
      <w:r w:rsidR="005C55AD" w:rsidRPr="008F3DE0">
        <w:rPr>
          <w:rFonts w:eastAsiaTheme="minorEastAsia"/>
          <w:sz w:val="22"/>
          <w:szCs w:val="22"/>
          <w:lang w:eastAsia="ja-JP"/>
        </w:rPr>
        <w:t>SSBs should be defined as below:</w:t>
      </w:r>
    </w:p>
    <w:p w14:paraId="650C76C9" w14:textId="4F7EBC32" w:rsidR="00016B5A" w:rsidRPr="008F3DE0" w:rsidRDefault="00016B5A" w:rsidP="00016B5A">
      <w:pPr>
        <w:pStyle w:val="a6"/>
        <w:numPr>
          <w:ilvl w:val="0"/>
          <w:numId w:val="15"/>
        </w:numPr>
        <w:ind w:leftChars="0"/>
        <w:rPr>
          <w:sz w:val="22"/>
          <w:szCs w:val="22"/>
          <w:lang w:eastAsia="zh-CN"/>
        </w:rPr>
      </w:pPr>
      <w:r w:rsidRPr="008F3DE0">
        <w:rPr>
          <w:sz w:val="22"/>
          <w:szCs w:val="22"/>
          <w:lang w:eastAsia="zh-CN"/>
        </w:rPr>
        <w:t xml:space="preserve">If intra-frequency measurement is enabled only for one CC within the band, UE shall be capable of measuring at least 24 </w:t>
      </w:r>
      <w:r w:rsidR="00B31EE5">
        <w:rPr>
          <w:rFonts w:eastAsiaTheme="minorEastAsia" w:hint="eastAsia"/>
          <w:sz w:val="22"/>
          <w:szCs w:val="22"/>
          <w:lang w:eastAsia="ja-JP"/>
        </w:rPr>
        <w:t>SSB</w:t>
      </w:r>
      <w:r w:rsidR="00B31EE5" w:rsidRPr="008F3DE0">
        <w:rPr>
          <w:sz w:val="22"/>
          <w:szCs w:val="22"/>
          <w:lang w:eastAsia="zh-CN"/>
        </w:rPr>
        <w:t xml:space="preserve">s </w:t>
      </w:r>
      <w:r w:rsidRPr="008F3DE0">
        <w:rPr>
          <w:sz w:val="22"/>
          <w:szCs w:val="22"/>
          <w:lang w:eastAsia="zh-CN"/>
        </w:rPr>
        <w:t>for the CC.</w:t>
      </w:r>
    </w:p>
    <w:p w14:paraId="2A35D895" w14:textId="3986013B" w:rsidR="00016B5A" w:rsidRPr="008F3DE0" w:rsidRDefault="00016B5A" w:rsidP="00016B5A">
      <w:pPr>
        <w:pStyle w:val="a6"/>
        <w:numPr>
          <w:ilvl w:val="0"/>
          <w:numId w:val="15"/>
        </w:numPr>
        <w:ind w:leftChars="0"/>
        <w:rPr>
          <w:sz w:val="22"/>
          <w:szCs w:val="22"/>
          <w:lang w:eastAsia="zh-CN"/>
        </w:rPr>
      </w:pPr>
      <w:r w:rsidRPr="008F3DE0">
        <w:rPr>
          <w:sz w:val="22"/>
          <w:szCs w:val="22"/>
          <w:lang w:eastAsia="zh-CN"/>
        </w:rPr>
        <w:t xml:space="preserve">If intra-frequency measurement is enabled for multiple CCs within the band, UE shall be capable of measuring at least 24 </w:t>
      </w:r>
      <w:r w:rsidR="00B31EE5">
        <w:rPr>
          <w:rFonts w:eastAsiaTheme="minorEastAsia" w:hint="eastAsia"/>
          <w:sz w:val="22"/>
          <w:szCs w:val="22"/>
          <w:lang w:eastAsia="ja-JP"/>
        </w:rPr>
        <w:t>SSB</w:t>
      </w:r>
      <w:r w:rsidRPr="008F3DE0">
        <w:rPr>
          <w:sz w:val="22"/>
          <w:szCs w:val="22"/>
          <w:lang w:eastAsia="zh-CN"/>
        </w:rPr>
        <w:t xml:space="preserve">s for one CC such as </w:t>
      </w:r>
      <w:proofErr w:type="spellStart"/>
      <w:r w:rsidRPr="008F3DE0">
        <w:rPr>
          <w:sz w:val="22"/>
          <w:szCs w:val="22"/>
          <w:lang w:eastAsia="zh-CN"/>
        </w:rPr>
        <w:t>PCell</w:t>
      </w:r>
      <w:proofErr w:type="spellEnd"/>
      <w:r w:rsidRPr="008F3DE0">
        <w:rPr>
          <w:sz w:val="22"/>
          <w:szCs w:val="22"/>
          <w:lang w:eastAsia="zh-CN"/>
        </w:rPr>
        <w:t>/</w:t>
      </w:r>
      <w:proofErr w:type="spellStart"/>
      <w:r w:rsidRPr="008F3DE0">
        <w:rPr>
          <w:sz w:val="22"/>
          <w:szCs w:val="22"/>
          <w:lang w:eastAsia="zh-CN"/>
        </w:rPr>
        <w:t>PSCell</w:t>
      </w:r>
      <w:proofErr w:type="spellEnd"/>
      <w:r w:rsidRPr="008F3DE0">
        <w:rPr>
          <w:sz w:val="22"/>
          <w:szCs w:val="22"/>
          <w:lang w:eastAsia="zh-CN"/>
        </w:rPr>
        <w:t xml:space="preserve"> </w:t>
      </w:r>
      <w:r w:rsidR="00B31EE5">
        <w:rPr>
          <w:rFonts w:eastAsiaTheme="minorEastAsia" w:hint="eastAsia"/>
          <w:sz w:val="22"/>
          <w:szCs w:val="22"/>
          <w:lang w:eastAsia="ja-JP"/>
        </w:rPr>
        <w:t xml:space="preserve">frequency layer </w:t>
      </w:r>
      <w:r w:rsidRPr="008F3DE0">
        <w:rPr>
          <w:sz w:val="22"/>
          <w:szCs w:val="22"/>
          <w:lang w:eastAsia="zh-CN"/>
        </w:rPr>
        <w:t xml:space="preserve">or one of </w:t>
      </w:r>
      <w:proofErr w:type="spellStart"/>
      <w:r w:rsidRPr="008F3DE0">
        <w:rPr>
          <w:sz w:val="22"/>
          <w:szCs w:val="22"/>
          <w:lang w:eastAsia="zh-CN"/>
        </w:rPr>
        <w:t>SCells</w:t>
      </w:r>
      <w:proofErr w:type="spellEnd"/>
      <w:r w:rsidR="00B31EE5">
        <w:rPr>
          <w:rFonts w:eastAsiaTheme="minorEastAsia" w:hint="eastAsia"/>
          <w:sz w:val="22"/>
          <w:szCs w:val="22"/>
          <w:lang w:eastAsia="ja-JP"/>
        </w:rPr>
        <w:t xml:space="preserve"> frequency layer</w:t>
      </w:r>
      <w:r w:rsidRPr="008F3DE0">
        <w:rPr>
          <w:sz w:val="22"/>
          <w:szCs w:val="22"/>
          <w:lang w:eastAsia="zh-CN"/>
        </w:rPr>
        <w:t xml:space="preserve">. For other </w:t>
      </w:r>
      <w:proofErr w:type="spellStart"/>
      <w:r w:rsidRPr="008F3DE0">
        <w:rPr>
          <w:sz w:val="22"/>
          <w:szCs w:val="22"/>
          <w:lang w:eastAsia="zh-CN"/>
        </w:rPr>
        <w:t>SCell</w:t>
      </w:r>
      <w:proofErr w:type="spellEnd"/>
      <w:r w:rsidRPr="008F3DE0">
        <w:rPr>
          <w:sz w:val="22"/>
          <w:szCs w:val="22"/>
          <w:lang w:eastAsia="zh-CN"/>
        </w:rPr>
        <w:t xml:space="preserve"> CCs within the band, UE shall be capable of measuring at least [1] </w:t>
      </w:r>
      <w:r w:rsidR="00F12394">
        <w:rPr>
          <w:rFonts w:eastAsiaTheme="minorEastAsia" w:hint="eastAsia"/>
          <w:sz w:val="22"/>
          <w:szCs w:val="22"/>
          <w:lang w:eastAsia="ja-JP"/>
        </w:rPr>
        <w:t>SSB</w:t>
      </w:r>
      <w:r w:rsidR="00F12394" w:rsidRPr="008F3DE0">
        <w:rPr>
          <w:sz w:val="22"/>
          <w:szCs w:val="22"/>
          <w:lang w:eastAsia="zh-CN"/>
        </w:rPr>
        <w:t xml:space="preserve"> </w:t>
      </w:r>
      <w:r w:rsidRPr="008F3DE0">
        <w:rPr>
          <w:sz w:val="22"/>
          <w:szCs w:val="22"/>
          <w:lang w:eastAsia="zh-CN"/>
        </w:rPr>
        <w:t>for each CC.</w:t>
      </w:r>
    </w:p>
    <w:p w14:paraId="5622D1A9" w14:textId="5BCE93D7" w:rsidR="005C55AD" w:rsidRPr="008F3DE0" w:rsidRDefault="005C55AD" w:rsidP="005C55AD">
      <w:pPr>
        <w:rPr>
          <w:sz w:val="22"/>
          <w:szCs w:val="22"/>
          <w:lang w:eastAsia="zh-CN"/>
        </w:rPr>
      </w:pPr>
    </w:p>
    <w:p w14:paraId="4AA2150C" w14:textId="75D907F6" w:rsidR="00997B80" w:rsidRPr="008F3DE0" w:rsidRDefault="005C55AD" w:rsidP="00997B80">
      <w:pPr>
        <w:rPr>
          <w:rFonts w:eastAsiaTheme="minorEastAsia"/>
          <w:sz w:val="22"/>
          <w:szCs w:val="22"/>
          <w:lang w:eastAsia="ja-JP"/>
        </w:rPr>
      </w:pPr>
      <w:r w:rsidRPr="008F3DE0">
        <w:rPr>
          <w:rFonts w:eastAsiaTheme="minorEastAsia" w:hint="eastAsia"/>
          <w:sz w:val="22"/>
          <w:szCs w:val="22"/>
          <w:lang w:eastAsia="ja-JP"/>
        </w:rPr>
        <w:t>Regarding the number of cells</w:t>
      </w:r>
      <w:r w:rsidRPr="008F3DE0">
        <w:rPr>
          <w:rFonts w:eastAsiaTheme="minorEastAsia"/>
          <w:sz w:val="22"/>
          <w:szCs w:val="22"/>
          <w:lang w:eastAsia="ja-JP"/>
        </w:rPr>
        <w:t xml:space="preserve"> on </w:t>
      </w:r>
      <w:r w:rsidR="00997B80" w:rsidRPr="008F3DE0">
        <w:rPr>
          <w:rFonts w:eastAsiaTheme="minorEastAsia"/>
          <w:sz w:val="22"/>
          <w:szCs w:val="22"/>
          <w:lang w:eastAsia="ja-JP"/>
        </w:rPr>
        <w:t>FR2 intra-frequency layer</w:t>
      </w:r>
      <w:r w:rsidRPr="008F3DE0">
        <w:rPr>
          <w:rFonts w:eastAsiaTheme="minorEastAsia" w:hint="eastAsia"/>
          <w:sz w:val="22"/>
          <w:szCs w:val="22"/>
          <w:lang w:eastAsia="ja-JP"/>
        </w:rPr>
        <w:t xml:space="preserve">, </w:t>
      </w:r>
      <w:r w:rsidRPr="008F3DE0">
        <w:rPr>
          <w:rFonts w:eastAsiaTheme="minorEastAsia"/>
          <w:sz w:val="22"/>
          <w:szCs w:val="22"/>
          <w:lang w:eastAsia="ja-JP"/>
        </w:rPr>
        <w:t xml:space="preserve">we would like to </w:t>
      </w:r>
      <w:r w:rsidR="00B31EE5">
        <w:rPr>
          <w:rFonts w:eastAsiaTheme="minorEastAsia" w:hint="eastAsia"/>
          <w:sz w:val="22"/>
          <w:szCs w:val="22"/>
          <w:lang w:eastAsia="ja-JP"/>
        </w:rPr>
        <w:t>have</w:t>
      </w:r>
      <w:r w:rsidR="00B31EE5" w:rsidRPr="008F3DE0">
        <w:rPr>
          <w:rFonts w:eastAsiaTheme="minorEastAsia"/>
          <w:sz w:val="22"/>
          <w:szCs w:val="22"/>
          <w:lang w:eastAsia="ja-JP"/>
        </w:rPr>
        <w:t xml:space="preserve"> </w:t>
      </w:r>
      <w:r w:rsidRPr="008F3DE0">
        <w:rPr>
          <w:rFonts w:eastAsiaTheme="minorEastAsia"/>
          <w:sz w:val="22"/>
          <w:szCs w:val="22"/>
          <w:lang w:eastAsia="ja-JP"/>
        </w:rPr>
        <w:t>the same number as FR1, i.e., 8 cells.</w:t>
      </w:r>
      <w:r w:rsidR="00B31EE5">
        <w:rPr>
          <w:rFonts w:eastAsiaTheme="minorEastAsia" w:hint="eastAsia"/>
          <w:sz w:val="22"/>
          <w:szCs w:val="22"/>
          <w:lang w:eastAsia="ja-JP"/>
        </w:rPr>
        <w:t xml:space="preserve"> Although in initial deployment UE may not observe such a number of cells in FR2, it is also possible scenario that UE may observe large number of cells in </w:t>
      </w:r>
      <w:r w:rsidR="00F12394">
        <w:rPr>
          <w:rFonts w:eastAsiaTheme="minorEastAsia" w:hint="eastAsia"/>
          <w:sz w:val="22"/>
          <w:szCs w:val="22"/>
          <w:lang w:eastAsia="ja-JP"/>
        </w:rPr>
        <w:t>dense urban area or in stadium where huge traffic is expected and operator wants to provide seamless coverage by using many FR2 cells for serving the capacity.</w:t>
      </w:r>
    </w:p>
    <w:p w14:paraId="0869D13D" w14:textId="77777777" w:rsidR="00997B80" w:rsidRPr="008F3DE0" w:rsidRDefault="00997B80" w:rsidP="00997B80">
      <w:pPr>
        <w:rPr>
          <w:sz w:val="22"/>
          <w:szCs w:val="22"/>
        </w:rPr>
      </w:pPr>
    </w:p>
    <w:p w14:paraId="0B1CB0F8" w14:textId="104C6BD9" w:rsidR="00F47033" w:rsidRPr="008F3DE0" w:rsidRDefault="00DE33A8" w:rsidP="00DE33A8">
      <w:pPr>
        <w:rPr>
          <w:sz w:val="22"/>
          <w:szCs w:val="22"/>
        </w:rPr>
      </w:pPr>
      <w:r w:rsidRPr="008F3DE0">
        <w:rPr>
          <w:rFonts w:eastAsia="ＭＳ 明朝" w:cs="v5.0.0"/>
          <w:b/>
          <w:sz w:val="22"/>
          <w:szCs w:val="22"/>
          <w:u w:val="single"/>
          <w:lang w:val="en-US" w:eastAsia="ja-JP"/>
        </w:rPr>
        <w:t>Proposal</w:t>
      </w:r>
      <w:r w:rsidRPr="008F3DE0">
        <w:rPr>
          <w:rFonts w:eastAsia="ＭＳ 明朝" w:cs="v5.0.0" w:hint="eastAsia"/>
          <w:b/>
          <w:sz w:val="22"/>
          <w:szCs w:val="22"/>
          <w:u w:val="single"/>
          <w:lang w:val="en-US" w:eastAsia="ja-JP"/>
        </w:rPr>
        <w:t xml:space="preserve"> 1:</w:t>
      </w:r>
      <w:r w:rsidRPr="008F3DE0">
        <w:rPr>
          <w:rFonts w:eastAsia="ＭＳ 明朝" w:cs="v5.0.0"/>
          <w:b/>
          <w:sz w:val="22"/>
          <w:szCs w:val="22"/>
          <w:lang w:val="en-US" w:eastAsia="ja-JP"/>
        </w:rPr>
        <w:t xml:space="preserve"> UE measurement capability requirements especially on number of SSBs should be defined as below.</w:t>
      </w:r>
    </w:p>
    <w:p w14:paraId="51EEFB7F" w14:textId="22134F78" w:rsidR="00016B5A" w:rsidRPr="008F3DE0" w:rsidRDefault="00016B5A" w:rsidP="00016B5A">
      <w:pPr>
        <w:pStyle w:val="a6"/>
        <w:numPr>
          <w:ilvl w:val="0"/>
          <w:numId w:val="12"/>
        </w:numPr>
        <w:ind w:leftChars="0"/>
        <w:rPr>
          <w:rFonts w:eastAsia="ＭＳ 明朝"/>
          <w:b/>
          <w:sz w:val="22"/>
          <w:szCs w:val="22"/>
          <w:lang w:val="en-US" w:eastAsia="ja-JP"/>
        </w:rPr>
      </w:pPr>
      <w:r w:rsidRPr="008F3DE0">
        <w:rPr>
          <w:rFonts w:eastAsia="ＭＳ 明朝"/>
          <w:b/>
          <w:sz w:val="22"/>
          <w:szCs w:val="22"/>
          <w:lang w:val="en-US" w:eastAsia="ja-JP"/>
        </w:rPr>
        <w:t xml:space="preserve">If intra-frequency measurement is enabled only for one CC within the band, UE shall be capable of measuring at least 24 </w:t>
      </w:r>
      <w:r w:rsidR="00B31EE5">
        <w:rPr>
          <w:rFonts w:eastAsia="ＭＳ 明朝" w:hint="eastAsia"/>
          <w:b/>
          <w:sz w:val="22"/>
          <w:szCs w:val="22"/>
          <w:lang w:val="en-US" w:eastAsia="ja-JP"/>
        </w:rPr>
        <w:t>SSB</w:t>
      </w:r>
      <w:r w:rsidR="00B31EE5" w:rsidRPr="008F3DE0">
        <w:rPr>
          <w:rFonts w:eastAsia="ＭＳ 明朝"/>
          <w:b/>
          <w:sz w:val="22"/>
          <w:szCs w:val="22"/>
          <w:lang w:val="en-US" w:eastAsia="ja-JP"/>
        </w:rPr>
        <w:t xml:space="preserve">s </w:t>
      </w:r>
      <w:r w:rsidRPr="008F3DE0">
        <w:rPr>
          <w:rFonts w:eastAsia="ＭＳ 明朝"/>
          <w:b/>
          <w:sz w:val="22"/>
          <w:szCs w:val="22"/>
          <w:lang w:val="en-US" w:eastAsia="ja-JP"/>
        </w:rPr>
        <w:t>for the CC.</w:t>
      </w:r>
    </w:p>
    <w:p w14:paraId="453A8BF5" w14:textId="7C0EE022" w:rsidR="00D41952" w:rsidRPr="008F3DE0" w:rsidRDefault="00016B5A" w:rsidP="00016B5A">
      <w:pPr>
        <w:pStyle w:val="a6"/>
        <w:numPr>
          <w:ilvl w:val="0"/>
          <w:numId w:val="12"/>
        </w:numPr>
        <w:ind w:leftChars="0"/>
        <w:rPr>
          <w:sz w:val="22"/>
          <w:szCs w:val="22"/>
          <w:lang w:eastAsia="zh-CN"/>
        </w:rPr>
      </w:pPr>
      <w:r w:rsidRPr="008F3DE0">
        <w:rPr>
          <w:rFonts w:eastAsia="ＭＳ 明朝"/>
          <w:b/>
          <w:sz w:val="22"/>
          <w:szCs w:val="22"/>
          <w:lang w:val="en-US" w:eastAsia="ja-JP"/>
        </w:rPr>
        <w:t xml:space="preserve">If intra-frequency measurement is enabled for multiple CCs within the band, UE shall be capable of measuring at least 24 </w:t>
      </w:r>
      <w:r w:rsidR="00B31EE5">
        <w:rPr>
          <w:rFonts w:eastAsia="ＭＳ 明朝" w:hint="eastAsia"/>
          <w:b/>
          <w:sz w:val="22"/>
          <w:szCs w:val="22"/>
          <w:lang w:val="en-US" w:eastAsia="ja-JP"/>
        </w:rPr>
        <w:t>SSB</w:t>
      </w:r>
      <w:r w:rsidR="00B31EE5" w:rsidRPr="008F3DE0">
        <w:rPr>
          <w:rFonts w:eastAsia="ＭＳ 明朝"/>
          <w:b/>
          <w:sz w:val="22"/>
          <w:szCs w:val="22"/>
          <w:lang w:val="en-US" w:eastAsia="ja-JP"/>
        </w:rPr>
        <w:t xml:space="preserve">s </w:t>
      </w:r>
      <w:r w:rsidRPr="008F3DE0">
        <w:rPr>
          <w:rFonts w:eastAsia="ＭＳ 明朝"/>
          <w:b/>
          <w:sz w:val="22"/>
          <w:szCs w:val="22"/>
          <w:lang w:val="en-US" w:eastAsia="ja-JP"/>
        </w:rPr>
        <w:t xml:space="preserve">for one CC such as </w:t>
      </w:r>
      <w:proofErr w:type="spellStart"/>
      <w:r w:rsidRPr="008F3DE0">
        <w:rPr>
          <w:rFonts w:eastAsia="ＭＳ 明朝"/>
          <w:b/>
          <w:sz w:val="22"/>
          <w:szCs w:val="22"/>
          <w:lang w:val="en-US" w:eastAsia="ja-JP"/>
        </w:rPr>
        <w:t>PCell</w:t>
      </w:r>
      <w:proofErr w:type="spellEnd"/>
      <w:r w:rsidRPr="008F3DE0">
        <w:rPr>
          <w:rFonts w:eastAsia="ＭＳ 明朝"/>
          <w:b/>
          <w:sz w:val="22"/>
          <w:szCs w:val="22"/>
          <w:lang w:val="en-US" w:eastAsia="ja-JP"/>
        </w:rPr>
        <w:t>/</w:t>
      </w:r>
      <w:proofErr w:type="spellStart"/>
      <w:r w:rsidRPr="008F3DE0">
        <w:rPr>
          <w:rFonts w:eastAsia="ＭＳ 明朝"/>
          <w:b/>
          <w:sz w:val="22"/>
          <w:szCs w:val="22"/>
          <w:lang w:val="en-US" w:eastAsia="ja-JP"/>
        </w:rPr>
        <w:t>PSCell</w:t>
      </w:r>
      <w:proofErr w:type="spellEnd"/>
      <w:r w:rsidRPr="008F3DE0">
        <w:rPr>
          <w:rFonts w:eastAsia="ＭＳ 明朝"/>
          <w:b/>
          <w:sz w:val="22"/>
          <w:szCs w:val="22"/>
          <w:lang w:val="en-US" w:eastAsia="ja-JP"/>
        </w:rPr>
        <w:t xml:space="preserve"> </w:t>
      </w:r>
      <w:r w:rsidR="00B31EE5">
        <w:rPr>
          <w:rFonts w:eastAsia="ＭＳ 明朝" w:hint="eastAsia"/>
          <w:b/>
          <w:sz w:val="22"/>
          <w:szCs w:val="22"/>
          <w:lang w:val="en-US" w:eastAsia="ja-JP"/>
        </w:rPr>
        <w:t xml:space="preserve">frequency layer </w:t>
      </w:r>
      <w:r w:rsidRPr="008F3DE0">
        <w:rPr>
          <w:rFonts w:eastAsia="ＭＳ 明朝"/>
          <w:b/>
          <w:sz w:val="22"/>
          <w:szCs w:val="22"/>
          <w:lang w:val="en-US" w:eastAsia="ja-JP"/>
        </w:rPr>
        <w:t xml:space="preserve">or one of </w:t>
      </w:r>
      <w:proofErr w:type="spellStart"/>
      <w:r w:rsidRPr="008F3DE0">
        <w:rPr>
          <w:rFonts w:eastAsia="ＭＳ 明朝"/>
          <w:b/>
          <w:sz w:val="22"/>
          <w:szCs w:val="22"/>
          <w:lang w:val="en-US" w:eastAsia="ja-JP"/>
        </w:rPr>
        <w:t>SCells</w:t>
      </w:r>
      <w:proofErr w:type="spellEnd"/>
      <w:r w:rsidR="00B31EE5">
        <w:rPr>
          <w:rFonts w:eastAsia="ＭＳ 明朝" w:hint="eastAsia"/>
          <w:b/>
          <w:sz w:val="22"/>
          <w:szCs w:val="22"/>
          <w:lang w:val="en-US" w:eastAsia="ja-JP"/>
        </w:rPr>
        <w:t xml:space="preserve"> frequency layer</w:t>
      </w:r>
      <w:r w:rsidRPr="008F3DE0">
        <w:rPr>
          <w:rFonts w:eastAsia="ＭＳ 明朝"/>
          <w:b/>
          <w:sz w:val="22"/>
          <w:szCs w:val="22"/>
          <w:lang w:val="en-US" w:eastAsia="ja-JP"/>
        </w:rPr>
        <w:t xml:space="preserve">. For other </w:t>
      </w:r>
      <w:proofErr w:type="spellStart"/>
      <w:r w:rsidRPr="008F3DE0">
        <w:rPr>
          <w:rFonts w:eastAsia="ＭＳ 明朝"/>
          <w:b/>
          <w:sz w:val="22"/>
          <w:szCs w:val="22"/>
          <w:lang w:val="en-US" w:eastAsia="ja-JP"/>
        </w:rPr>
        <w:t>SCell</w:t>
      </w:r>
      <w:proofErr w:type="spellEnd"/>
      <w:r w:rsidRPr="008F3DE0">
        <w:rPr>
          <w:rFonts w:eastAsia="ＭＳ 明朝"/>
          <w:b/>
          <w:sz w:val="22"/>
          <w:szCs w:val="22"/>
          <w:lang w:val="en-US" w:eastAsia="ja-JP"/>
        </w:rPr>
        <w:t xml:space="preserve"> CCs within the band, UE shall be capable of measuring at least [1] </w:t>
      </w:r>
      <w:r w:rsidR="00F12394">
        <w:rPr>
          <w:rFonts w:eastAsia="ＭＳ 明朝" w:hint="eastAsia"/>
          <w:b/>
          <w:sz w:val="22"/>
          <w:szCs w:val="22"/>
          <w:lang w:val="en-US" w:eastAsia="ja-JP"/>
        </w:rPr>
        <w:t>SSB</w:t>
      </w:r>
      <w:r w:rsidR="00F12394" w:rsidRPr="008F3DE0">
        <w:rPr>
          <w:rFonts w:eastAsia="ＭＳ 明朝"/>
          <w:b/>
          <w:sz w:val="22"/>
          <w:szCs w:val="22"/>
          <w:lang w:val="en-US" w:eastAsia="ja-JP"/>
        </w:rPr>
        <w:t xml:space="preserve"> </w:t>
      </w:r>
      <w:r w:rsidRPr="008F3DE0">
        <w:rPr>
          <w:rFonts w:eastAsia="ＭＳ 明朝"/>
          <w:b/>
          <w:sz w:val="22"/>
          <w:szCs w:val="22"/>
          <w:lang w:val="en-US" w:eastAsia="ja-JP"/>
        </w:rPr>
        <w:t>for each CC.</w:t>
      </w:r>
      <w:r w:rsidRPr="008F3DE0">
        <w:rPr>
          <w:rFonts w:hint="eastAsia"/>
          <w:sz w:val="22"/>
          <w:szCs w:val="22"/>
          <w:lang w:eastAsia="zh-CN"/>
        </w:rPr>
        <w:t xml:space="preserve"> </w:t>
      </w:r>
    </w:p>
    <w:p w14:paraId="4D9B067E" w14:textId="58981141" w:rsidR="000C6222" w:rsidRPr="008F3DE0" w:rsidRDefault="000C6222" w:rsidP="00BC6148">
      <w:pPr>
        <w:rPr>
          <w:sz w:val="22"/>
          <w:szCs w:val="22"/>
          <w:lang w:eastAsia="zh-CN"/>
        </w:rPr>
      </w:pPr>
    </w:p>
    <w:p w14:paraId="598C519E" w14:textId="61B96286" w:rsidR="005C55AD" w:rsidRDefault="005C55AD" w:rsidP="00BC6148">
      <w:pPr>
        <w:rPr>
          <w:rFonts w:eastAsia="ＭＳ 明朝"/>
          <w:b/>
          <w:sz w:val="22"/>
          <w:szCs w:val="22"/>
          <w:lang w:val="en-US" w:eastAsia="ja-JP"/>
        </w:rPr>
      </w:pPr>
      <w:r w:rsidRPr="008F3DE0">
        <w:rPr>
          <w:rFonts w:eastAsia="ＭＳ 明朝" w:cs="v5.0.0"/>
          <w:b/>
          <w:sz w:val="22"/>
          <w:szCs w:val="22"/>
          <w:u w:val="single"/>
          <w:lang w:val="en-US" w:eastAsia="ja-JP"/>
        </w:rPr>
        <w:t>Proposal</w:t>
      </w:r>
      <w:r w:rsidRPr="008F3DE0">
        <w:rPr>
          <w:rFonts w:eastAsia="ＭＳ 明朝" w:cs="v5.0.0" w:hint="eastAsia"/>
          <w:b/>
          <w:sz w:val="22"/>
          <w:szCs w:val="22"/>
          <w:u w:val="single"/>
          <w:lang w:val="en-US" w:eastAsia="ja-JP"/>
        </w:rPr>
        <w:t xml:space="preserve"> </w:t>
      </w:r>
      <w:r w:rsidRPr="008F3DE0">
        <w:rPr>
          <w:rFonts w:eastAsia="ＭＳ 明朝" w:cs="v5.0.0"/>
          <w:b/>
          <w:sz w:val="22"/>
          <w:szCs w:val="22"/>
          <w:u w:val="single"/>
          <w:lang w:val="en-US" w:eastAsia="ja-JP"/>
        </w:rPr>
        <w:t>2:</w:t>
      </w:r>
      <w:r w:rsidRPr="008F3DE0">
        <w:rPr>
          <w:rFonts w:eastAsia="ＭＳ 明朝" w:cs="v5.0.0"/>
          <w:b/>
          <w:sz w:val="22"/>
          <w:szCs w:val="22"/>
          <w:lang w:val="en-US" w:eastAsia="ja-JP"/>
        </w:rPr>
        <w:t xml:space="preserve"> </w:t>
      </w:r>
      <w:r w:rsidRPr="008F3DE0">
        <w:rPr>
          <w:rFonts w:eastAsia="ＭＳ 明朝"/>
          <w:b/>
          <w:sz w:val="22"/>
          <w:szCs w:val="22"/>
          <w:lang w:val="en-US" w:eastAsia="ja-JP"/>
        </w:rPr>
        <w:t xml:space="preserve">Regarding the number of cells on </w:t>
      </w:r>
      <w:r w:rsidR="00131D7A" w:rsidRPr="008F3DE0">
        <w:rPr>
          <w:rFonts w:eastAsia="ＭＳ 明朝"/>
          <w:b/>
          <w:sz w:val="22"/>
          <w:szCs w:val="22"/>
          <w:lang w:val="en-US" w:eastAsia="ja-JP"/>
        </w:rPr>
        <w:t>FR2 intra-frequency layer</w:t>
      </w:r>
      <w:r w:rsidRPr="008F3DE0">
        <w:rPr>
          <w:rFonts w:eastAsia="ＭＳ 明朝"/>
          <w:b/>
          <w:sz w:val="22"/>
          <w:szCs w:val="22"/>
          <w:lang w:val="en-US" w:eastAsia="ja-JP"/>
        </w:rPr>
        <w:t xml:space="preserve">, UE shall be capable of measuring at least </w:t>
      </w:r>
      <w:r w:rsidR="00997B80" w:rsidRPr="008F3DE0">
        <w:rPr>
          <w:rFonts w:eastAsia="ＭＳ 明朝"/>
          <w:b/>
          <w:sz w:val="22"/>
          <w:szCs w:val="22"/>
          <w:lang w:val="en-US" w:eastAsia="ja-JP"/>
        </w:rPr>
        <w:t>[</w:t>
      </w:r>
      <w:r w:rsidRPr="008F3DE0">
        <w:rPr>
          <w:rFonts w:eastAsia="ＭＳ 明朝"/>
          <w:b/>
          <w:sz w:val="22"/>
          <w:szCs w:val="22"/>
          <w:lang w:val="en-US" w:eastAsia="ja-JP"/>
        </w:rPr>
        <w:t>8</w:t>
      </w:r>
      <w:r w:rsidR="00997B80" w:rsidRPr="008F3DE0">
        <w:rPr>
          <w:rFonts w:eastAsia="ＭＳ 明朝"/>
          <w:b/>
          <w:sz w:val="22"/>
          <w:szCs w:val="22"/>
          <w:lang w:val="en-US" w:eastAsia="ja-JP"/>
        </w:rPr>
        <w:t>]</w:t>
      </w:r>
      <w:r w:rsidRPr="008F3DE0">
        <w:rPr>
          <w:rFonts w:eastAsia="ＭＳ 明朝"/>
          <w:b/>
          <w:sz w:val="22"/>
          <w:szCs w:val="22"/>
          <w:lang w:val="en-US" w:eastAsia="ja-JP"/>
        </w:rPr>
        <w:t xml:space="preserve"> cells.</w:t>
      </w:r>
    </w:p>
    <w:p w14:paraId="340361EC" w14:textId="77777777" w:rsidR="00F12394" w:rsidRDefault="00F12394" w:rsidP="00BC6148">
      <w:pPr>
        <w:rPr>
          <w:rFonts w:eastAsia="ＭＳ 明朝"/>
          <w:b/>
          <w:sz w:val="22"/>
          <w:szCs w:val="22"/>
          <w:lang w:val="en-US" w:eastAsia="ja-JP"/>
        </w:rPr>
      </w:pPr>
    </w:p>
    <w:p w14:paraId="00D05CC0" w14:textId="3A409B4D" w:rsidR="00F12394" w:rsidRPr="00F12394" w:rsidRDefault="00F12394" w:rsidP="00BC6148">
      <w:pPr>
        <w:rPr>
          <w:sz w:val="22"/>
          <w:szCs w:val="22"/>
          <w:lang w:eastAsia="zh-CN"/>
        </w:rPr>
      </w:pPr>
      <w:r>
        <w:rPr>
          <w:rFonts w:eastAsia="ＭＳ 明朝" w:hint="eastAsia"/>
          <w:sz w:val="22"/>
          <w:szCs w:val="22"/>
          <w:lang w:val="en-US" w:eastAsia="ja-JP"/>
        </w:rPr>
        <w:t xml:space="preserve">If FR2 inter-band CA case needs to be considered, we prefer to apply above UE measurement capability requirements to each FR2 band, i.e., at least 24 SSBs for one CC and at least [1] SSB for each of other CCs in each band. But as we mentioned above, unless any band combination for inter-band CA within FR2 is </w:t>
      </w:r>
      <w:r w:rsidR="00F55B6A">
        <w:rPr>
          <w:rFonts w:eastAsia="ＭＳ 明朝" w:hint="eastAsia"/>
          <w:sz w:val="22"/>
          <w:szCs w:val="22"/>
          <w:lang w:val="en-US" w:eastAsia="ja-JP"/>
        </w:rPr>
        <w:t>supported in Rel-15, we could focus on intra-band CA case to define UE measurement capability requirements for FR2 in Rel-15.</w:t>
      </w:r>
    </w:p>
    <w:p w14:paraId="4F54F05B" w14:textId="77777777"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0895B212" w14:textId="71BBF7AD" w:rsidR="00654891" w:rsidRPr="008F3DE0" w:rsidRDefault="00654891" w:rsidP="00654891">
      <w:pPr>
        <w:rPr>
          <w:rFonts w:eastAsiaTheme="minorEastAsia"/>
          <w:sz w:val="22"/>
          <w:szCs w:val="22"/>
          <w:lang w:eastAsia="ja-JP"/>
        </w:rPr>
      </w:pPr>
      <w:r w:rsidRPr="008F3DE0">
        <w:rPr>
          <w:rFonts w:eastAsiaTheme="minorEastAsia" w:hint="eastAsia"/>
          <w:sz w:val="22"/>
          <w:szCs w:val="22"/>
          <w:lang w:eastAsia="ja-JP"/>
        </w:rPr>
        <w:t xml:space="preserve">In this </w:t>
      </w:r>
      <w:r w:rsidRPr="008F3DE0">
        <w:rPr>
          <w:rFonts w:eastAsiaTheme="minorEastAsia"/>
          <w:sz w:val="22"/>
          <w:szCs w:val="22"/>
          <w:lang w:eastAsia="ja-JP"/>
        </w:rPr>
        <w:t xml:space="preserve">contribution, we provided our view on </w:t>
      </w:r>
      <w:r w:rsidR="0021471F" w:rsidRPr="008F3DE0">
        <w:rPr>
          <w:rFonts w:eastAsiaTheme="minorEastAsia"/>
          <w:sz w:val="22"/>
          <w:szCs w:val="22"/>
          <w:lang w:eastAsia="ja-JP"/>
        </w:rPr>
        <w:t>remaining issues on UE measurement capability</w:t>
      </w:r>
      <w:r w:rsidRPr="008F3DE0">
        <w:rPr>
          <w:rFonts w:eastAsiaTheme="minorEastAsia"/>
          <w:sz w:val="22"/>
          <w:szCs w:val="22"/>
          <w:lang w:eastAsia="ja-JP"/>
        </w:rPr>
        <w:t>. Our observations and proposals are as follows:</w:t>
      </w:r>
    </w:p>
    <w:p w14:paraId="71DD1C4D" w14:textId="77777777" w:rsidR="00654891" w:rsidRPr="008F3DE0" w:rsidRDefault="00654891" w:rsidP="00654891">
      <w:pPr>
        <w:rPr>
          <w:sz w:val="22"/>
          <w:szCs w:val="22"/>
          <w:lang w:eastAsia="ja-JP"/>
        </w:rPr>
      </w:pPr>
    </w:p>
    <w:p w14:paraId="5797ACA3" w14:textId="77777777" w:rsidR="001C52F2" w:rsidRPr="008F3DE0" w:rsidRDefault="001C52F2" w:rsidP="001C52F2">
      <w:pPr>
        <w:rPr>
          <w:rFonts w:eastAsia="ＭＳ 明朝" w:cs="v5.0.0"/>
          <w:b/>
          <w:sz w:val="22"/>
          <w:szCs w:val="22"/>
          <w:lang w:val="en-US" w:eastAsia="ja-JP"/>
        </w:rPr>
      </w:pPr>
      <w:r w:rsidRPr="008F3DE0">
        <w:rPr>
          <w:rFonts w:eastAsia="ＭＳ 明朝" w:cs="v5.0.0"/>
          <w:b/>
          <w:sz w:val="22"/>
          <w:szCs w:val="22"/>
          <w:u w:val="single"/>
          <w:lang w:val="en-US" w:eastAsia="ja-JP"/>
        </w:rPr>
        <w:t>Observation</w:t>
      </w:r>
      <w:r w:rsidRPr="008F3DE0">
        <w:rPr>
          <w:rFonts w:eastAsia="ＭＳ 明朝" w:cs="v5.0.0" w:hint="eastAsia"/>
          <w:b/>
          <w:sz w:val="22"/>
          <w:szCs w:val="22"/>
          <w:u w:val="single"/>
          <w:lang w:val="en-US" w:eastAsia="ja-JP"/>
        </w:rPr>
        <w:t xml:space="preserve"> 1:</w:t>
      </w:r>
      <w:r w:rsidRPr="008F3DE0">
        <w:rPr>
          <w:rFonts w:eastAsia="ＭＳ 明朝" w:cs="v5.0.0" w:hint="eastAsia"/>
          <w:b/>
          <w:sz w:val="22"/>
          <w:szCs w:val="22"/>
          <w:lang w:val="en-US" w:eastAsia="ja-JP"/>
        </w:rPr>
        <w:t xml:space="preserve"> </w:t>
      </w:r>
      <w:r w:rsidRPr="008F3DE0">
        <w:rPr>
          <w:rFonts w:eastAsia="ＭＳ 明朝" w:cs="v5.0.0"/>
          <w:b/>
          <w:sz w:val="22"/>
          <w:szCs w:val="22"/>
          <w:lang w:val="en-US" w:eastAsia="ja-JP"/>
        </w:rPr>
        <w:t>RAN4 could focus on intra-band CA case at least Rel.15 in order to consider UE measurement capability for FR2 because inter-band NR CA combinations between FR2 bands are not proposed at this stage.</w:t>
      </w:r>
    </w:p>
    <w:p w14:paraId="0556CA44" w14:textId="2F97C2D4" w:rsidR="00431294" w:rsidRPr="008F3DE0" w:rsidRDefault="00431294" w:rsidP="00654891">
      <w:pPr>
        <w:rPr>
          <w:rFonts w:eastAsiaTheme="minorEastAsia"/>
          <w:sz w:val="22"/>
          <w:szCs w:val="22"/>
          <w:lang w:val="en-US" w:eastAsia="ja-JP"/>
        </w:rPr>
      </w:pPr>
    </w:p>
    <w:p w14:paraId="2E30EAE4" w14:textId="25B00BC4" w:rsidR="00F12394" w:rsidRPr="008F3DE0" w:rsidRDefault="00F12394" w:rsidP="00F12394">
      <w:pPr>
        <w:rPr>
          <w:b/>
          <w:sz w:val="22"/>
          <w:szCs w:val="22"/>
        </w:rPr>
      </w:pPr>
      <w:r w:rsidRPr="008F3DE0">
        <w:rPr>
          <w:rFonts w:eastAsia="ＭＳ 明朝" w:cs="v5.0.0"/>
          <w:b/>
          <w:sz w:val="22"/>
          <w:szCs w:val="22"/>
          <w:u w:val="single"/>
          <w:lang w:val="en-US" w:eastAsia="ja-JP"/>
        </w:rPr>
        <w:t>Observation</w:t>
      </w:r>
      <w:r w:rsidRPr="008F3DE0">
        <w:rPr>
          <w:rFonts w:eastAsia="ＭＳ 明朝" w:cs="v5.0.0" w:hint="eastAsia"/>
          <w:b/>
          <w:sz w:val="22"/>
          <w:szCs w:val="22"/>
          <w:u w:val="single"/>
          <w:lang w:val="en-US" w:eastAsia="ja-JP"/>
        </w:rPr>
        <w:t xml:space="preserve"> 2:</w:t>
      </w:r>
      <w:r w:rsidRPr="008F3DE0">
        <w:rPr>
          <w:b/>
          <w:sz w:val="22"/>
          <w:szCs w:val="22"/>
        </w:rPr>
        <w:t xml:space="preserve"> It would be enough that UE is capable of measuring </w:t>
      </w:r>
      <w:r>
        <w:rPr>
          <w:rFonts w:eastAsiaTheme="minorEastAsia" w:hint="eastAsia"/>
          <w:b/>
          <w:sz w:val="22"/>
          <w:szCs w:val="22"/>
          <w:lang w:eastAsia="ja-JP"/>
        </w:rPr>
        <w:t xml:space="preserve">large number of beams at </w:t>
      </w:r>
      <w:r w:rsidRPr="008F3DE0">
        <w:rPr>
          <w:b/>
          <w:sz w:val="22"/>
          <w:szCs w:val="22"/>
        </w:rPr>
        <w:t xml:space="preserve">one CC such as </w:t>
      </w:r>
      <w:proofErr w:type="spellStart"/>
      <w:r w:rsidRPr="008F3DE0">
        <w:rPr>
          <w:b/>
          <w:sz w:val="22"/>
          <w:szCs w:val="22"/>
        </w:rPr>
        <w:t>PCell</w:t>
      </w:r>
      <w:proofErr w:type="spellEnd"/>
      <w:r w:rsidRPr="008F3DE0">
        <w:rPr>
          <w:b/>
          <w:sz w:val="22"/>
          <w:szCs w:val="22"/>
        </w:rPr>
        <w:t>/</w:t>
      </w:r>
      <w:proofErr w:type="spellStart"/>
      <w:r w:rsidRPr="008F3DE0">
        <w:rPr>
          <w:b/>
          <w:sz w:val="22"/>
          <w:szCs w:val="22"/>
        </w:rPr>
        <w:t>PSCell</w:t>
      </w:r>
      <w:proofErr w:type="spellEnd"/>
      <w:r w:rsidRPr="008F3DE0">
        <w:rPr>
          <w:b/>
          <w:sz w:val="22"/>
          <w:szCs w:val="22"/>
        </w:rPr>
        <w:t xml:space="preserve"> or one of </w:t>
      </w:r>
      <w:proofErr w:type="spellStart"/>
      <w:r w:rsidRPr="008F3DE0">
        <w:rPr>
          <w:b/>
          <w:sz w:val="22"/>
          <w:szCs w:val="22"/>
        </w:rPr>
        <w:t>SCells</w:t>
      </w:r>
      <w:proofErr w:type="spellEnd"/>
      <w:r w:rsidRPr="008F3DE0">
        <w:rPr>
          <w:b/>
          <w:sz w:val="22"/>
          <w:szCs w:val="22"/>
        </w:rPr>
        <w:t xml:space="preserve"> </w:t>
      </w:r>
      <w:r>
        <w:rPr>
          <w:rFonts w:eastAsiaTheme="minorEastAsia" w:hint="eastAsia"/>
          <w:b/>
          <w:sz w:val="22"/>
          <w:szCs w:val="22"/>
          <w:lang w:eastAsia="ja-JP"/>
        </w:rPr>
        <w:t xml:space="preserve">within a band </w:t>
      </w:r>
      <w:r w:rsidRPr="008F3DE0">
        <w:rPr>
          <w:b/>
          <w:sz w:val="22"/>
          <w:szCs w:val="22"/>
        </w:rPr>
        <w:t>when intra-band CA is configured</w:t>
      </w:r>
      <w:r>
        <w:rPr>
          <w:rFonts w:eastAsiaTheme="minorEastAsia" w:hint="eastAsia"/>
          <w:b/>
          <w:sz w:val="22"/>
          <w:szCs w:val="22"/>
          <w:lang w:eastAsia="ja-JP"/>
        </w:rPr>
        <w:t>,</w:t>
      </w:r>
      <w:r w:rsidRPr="008F3DE0">
        <w:rPr>
          <w:b/>
          <w:sz w:val="22"/>
          <w:szCs w:val="22"/>
        </w:rPr>
        <w:t xml:space="preserve"> </w:t>
      </w:r>
      <w:r>
        <w:rPr>
          <w:rFonts w:eastAsiaTheme="minorEastAsia" w:hint="eastAsia"/>
          <w:b/>
          <w:sz w:val="22"/>
          <w:szCs w:val="22"/>
          <w:lang w:eastAsia="ja-JP"/>
        </w:rPr>
        <w:t>since beam measurement results among CCs within the same band in FR2 should be quite similar because of co-located deployment of CCs with shared beam at least in Rel-15</w:t>
      </w:r>
      <w:r w:rsidRPr="008F3DE0">
        <w:rPr>
          <w:b/>
          <w:sz w:val="22"/>
          <w:szCs w:val="22"/>
        </w:rPr>
        <w:t>.</w:t>
      </w:r>
    </w:p>
    <w:p w14:paraId="27AC1F63" w14:textId="77777777" w:rsidR="001C52F2" w:rsidRPr="008F3DE0" w:rsidRDefault="001C52F2" w:rsidP="001C52F2">
      <w:pPr>
        <w:rPr>
          <w:sz w:val="22"/>
          <w:szCs w:val="22"/>
        </w:rPr>
      </w:pPr>
    </w:p>
    <w:p w14:paraId="113CEA6A" w14:textId="77777777" w:rsidR="001C52F2" w:rsidRPr="008F3DE0" w:rsidRDefault="001C52F2" w:rsidP="001C52F2">
      <w:pPr>
        <w:rPr>
          <w:sz w:val="22"/>
          <w:szCs w:val="22"/>
        </w:rPr>
      </w:pPr>
      <w:r w:rsidRPr="008F3DE0">
        <w:rPr>
          <w:rFonts w:eastAsia="ＭＳ 明朝" w:cs="v5.0.0"/>
          <w:b/>
          <w:sz w:val="22"/>
          <w:szCs w:val="22"/>
          <w:u w:val="single"/>
          <w:lang w:val="en-US" w:eastAsia="ja-JP"/>
        </w:rPr>
        <w:lastRenderedPageBreak/>
        <w:t>Observation</w:t>
      </w:r>
      <w:r w:rsidRPr="008F3DE0">
        <w:rPr>
          <w:rFonts w:eastAsia="ＭＳ 明朝" w:cs="v5.0.0" w:hint="eastAsia"/>
          <w:b/>
          <w:sz w:val="22"/>
          <w:szCs w:val="22"/>
          <w:u w:val="single"/>
          <w:lang w:val="en-US" w:eastAsia="ja-JP"/>
        </w:rPr>
        <w:t xml:space="preserve"> 3:</w:t>
      </w:r>
      <w:r w:rsidRPr="008F3DE0">
        <w:rPr>
          <w:b/>
          <w:sz w:val="22"/>
          <w:szCs w:val="22"/>
        </w:rPr>
        <w:t xml:space="preserve"> It may be possible scenario that intra-frequency measurement on each </w:t>
      </w:r>
      <w:proofErr w:type="spellStart"/>
      <w:r w:rsidRPr="008F3DE0">
        <w:rPr>
          <w:b/>
          <w:sz w:val="22"/>
          <w:szCs w:val="22"/>
        </w:rPr>
        <w:t>SCell</w:t>
      </w:r>
      <w:proofErr w:type="spellEnd"/>
      <w:r w:rsidRPr="008F3DE0">
        <w:rPr>
          <w:b/>
          <w:sz w:val="22"/>
          <w:szCs w:val="22"/>
        </w:rPr>
        <w:t xml:space="preserve"> is enabled, e.g., for RSRQ measurement, since interference level based on traffic load could be different in each CC especially when there is non-CA UE.</w:t>
      </w:r>
    </w:p>
    <w:p w14:paraId="23AAAD5A" w14:textId="738C1813" w:rsidR="00E21069" w:rsidRPr="008F3DE0" w:rsidRDefault="00E21069" w:rsidP="00654891">
      <w:pPr>
        <w:rPr>
          <w:rFonts w:eastAsiaTheme="minorEastAsia"/>
          <w:sz w:val="22"/>
          <w:szCs w:val="22"/>
          <w:lang w:eastAsia="ja-JP"/>
        </w:rPr>
      </w:pPr>
    </w:p>
    <w:p w14:paraId="43BC4E39" w14:textId="77777777" w:rsidR="00F12394" w:rsidRPr="008F3DE0" w:rsidRDefault="00F12394" w:rsidP="00F12394">
      <w:pPr>
        <w:rPr>
          <w:sz w:val="22"/>
          <w:szCs w:val="22"/>
        </w:rPr>
      </w:pPr>
      <w:r w:rsidRPr="008F3DE0">
        <w:rPr>
          <w:rFonts w:eastAsia="ＭＳ 明朝" w:cs="v5.0.0"/>
          <w:b/>
          <w:sz w:val="22"/>
          <w:szCs w:val="22"/>
          <w:u w:val="single"/>
          <w:lang w:val="en-US" w:eastAsia="ja-JP"/>
        </w:rPr>
        <w:t>Proposal</w:t>
      </w:r>
      <w:r w:rsidRPr="008F3DE0">
        <w:rPr>
          <w:rFonts w:eastAsia="ＭＳ 明朝" w:cs="v5.0.0" w:hint="eastAsia"/>
          <w:b/>
          <w:sz w:val="22"/>
          <w:szCs w:val="22"/>
          <w:u w:val="single"/>
          <w:lang w:val="en-US" w:eastAsia="ja-JP"/>
        </w:rPr>
        <w:t xml:space="preserve"> 1:</w:t>
      </w:r>
      <w:r w:rsidRPr="008F3DE0">
        <w:rPr>
          <w:rFonts w:eastAsia="ＭＳ 明朝" w:cs="v5.0.0"/>
          <w:b/>
          <w:sz w:val="22"/>
          <w:szCs w:val="22"/>
          <w:lang w:val="en-US" w:eastAsia="ja-JP"/>
        </w:rPr>
        <w:t xml:space="preserve"> UE measurement capability requirements especially on number of SSBs should be defined as below.</w:t>
      </w:r>
    </w:p>
    <w:p w14:paraId="2A11B1C8" w14:textId="77777777" w:rsidR="00F12394" w:rsidRPr="008F3DE0" w:rsidRDefault="00F12394" w:rsidP="00F12394">
      <w:pPr>
        <w:pStyle w:val="a6"/>
        <w:numPr>
          <w:ilvl w:val="0"/>
          <w:numId w:val="12"/>
        </w:numPr>
        <w:ind w:leftChars="0"/>
        <w:rPr>
          <w:rFonts w:eastAsia="ＭＳ 明朝"/>
          <w:b/>
          <w:sz w:val="22"/>
          <w:szCs w:val="22"/>
          <w:lang w:val="en-US" w:eastAsia="ja-JP"/>
        </w:rPr>
      </w:pPr>
      <w:r w:rsidRPr="008F3DE0">
        <w:rPr>
          <w:rFonts w:eastAsia="ＭＳ 明朝"/>
          <w:b/>
          <w:sz w:val="22"/>
          <w:szCs w:val="22"/>
          <w:lang w:val="en-US" w:eastAsia="ja-JP"/>
        </w:rPr>
        <w:t xml:space="preserve">If intra-frequency measurement is enabled only for one CC within the band, UE shall be capable of measuring at least 24 </w:t>
      </w:r>
      <w:r>
        <w:rPr>
          <w:rFonts w:eastAsia="ＭＳ 明朝" w:hint="eastAsia"/>
          <w:b/>
          <w:sz w:val="22"/>
          <w:szCs w:val="22"/>
          <w:lang w:val="en-US" w:eastAsia="ja-JP"/>
        </w:rPr>
        <w:t>SSB</w:t>
      </w:r>
      <w:r w:rsidRPr="008F3DE0">
        <w:rPr>
          <w:rFonts w:eastAsia="ＭＳ 明朝"/>
          <w:b/>
          <w:sz w:val="22"/>
          <w:szCs w:val="22"/>
          <w:lang w:val="en-US" w:eastAsia="ja-JP"/>
        </w:rPr>
        <w:t>s for the CC.</w:t>
      </w:r>
    </w:p>
    <w:p w14:paraId="03DE0DAB" w14:textId="667E5FE8" w:rsidR="00F12394" w:rsidRPr="008F3DE0" w:rsidRDefault="00F12394" w:rsidP="00F12394">
      <w:pPr>
        <w:pStyle w:val="a6"/>
        <w:numPr>
          <w:ilvl w:val="0"/>
          <w:numId w:val="12"/>
        </w:numPr>
        <w:ind w:leftChars="0"/>
        <w:rPr>
          <w:sz w:val="22"/>
          <w:szCs w:val="22"/>
          <w:lang w:eastAsia="zh-CN"/>
        </w:rPr>
      </w:pPr>
      <w:r w:rsidRPr="008F3DE0">
        <w:rPr>
          <w:rFonts w:eastAsia="ＭＳ 明朝"/>
          <w:b/>
          <w:sz w:val="22"/>
          <w:szCs w:val="22"/>
          <w:lang w:val="en-US" w:eastAsia="ja-JP"/>
        </w:rPr>
        <w:t xml:space="preserve">If intra-frequency measurement is enabled for multiple CCs within the band, UE shall be capable of measuring at least 24 </w:t>
      </w:r>
      <w:r>
        <w:rPr>
          <w:rFonts w:eastAsia="ＭＳ 明朝" w:hint="eastAsia"/>
          <w:b/>
          <w:sz w:val="22"/>
          <w:szCs w:val="22"/>
          <w:lang w:val="en-US" w:eastAsia="ja-JP"/>
        </w:rPr>
        <w:t>SSB</w:t>
      </w:r>
      <w:r w:rsidRPr="008F3DE0">
        <w:rPr>
          <w:rFonts w:eastAsia="ＭＳ 明朝"/>
          <w:b/>
          <w:sz w:val="22"/>
          <w:szCs w:val="22"/>
          <w:lang w:val="en-US" w:eastAsia="ja-JP"/>
        </w:rPr>
        <w:t xml:space="preserve">s for one CC such as </w:t>
      </w:r>
      <w:proofErr w:type="spellStart"/>
      <w:r w:rsidRPr="008F3DE0">
        <w:rPr>
          <w:rFonts w:eastAsia="ＭＳ 明朝"/>
          <w:b/>
          <w:sz w:val="22"/>
          <w:szCs w:val="22"/>
          <w:lang w:val="en-US" w:eastAsia="ja-JP"/>
        </w:rPr>
        <w:t>PCell</w:t>
      </w:r>
      <w:proofErr w:type="spellEnd"/>
      <w:r w:rsidRPr="008F3DE0">
        <w:rPr>
          <w:rFonts w:eastAsia="ＭＳ 明朝"/>
          <w:b/>
          <w:sz w:val="22"/>
          <w:szCs w:val="22"/>
          <w:lang w:val="en-US" w:eastAsia="ja-JP"/>
        </w:rPr>
        <w:t>/</w:t>
      </w:r>
      <w:proofErr w:type="spellStart"/>
      <w:r w:rsidRPr="008F3DE0">
        <w:rPr>
          <w:rFonts w:eastAsia="ＭＳ 明朝"/>
          <w:b/>
          <w:sz w:val="22"/>
          <w:szCs w:val="22"/>
          <w:lang w:val="en-US" w:eastAsia="ja-JP"/>
        </w:rPr>
        <w:t>PSCell</w:t>
      </w:r>
      <w:proofErr w:type="spellEnd"/>
      <w:r w:rsidRPr="008F3DE0">
        <w:rPr>
          <w:rFonts w:eastAsia="ＭＳ 明朝"/>
          <w:b/>
          <w:sz w:val="22"/>
          <w:szCs w:val="22"/>
          <w:lang w:val="en-US" w:eastAsia="ja-JP"/>
        </w:rPr>
        <w:t xml:space="preserve"> </w:t>
      </w:r>
      <w:r>
        <w:rPr>
          <w:rFonts w:eastAsia="ＭＳ 明朝" w:hint="eastAsia"/>
          <w:b/>
          <w:sz w:val="22"/>
          <w:szCs w:val="22"/>
          <w:lang w:val="en-US" w:eastAsia="ja-JP"/>
        </w:rPr>
        <w:t xml:space="preserve">frequency layer </w:t>
      </w:r>
      <w:r w:rsidRPr="008F3DE0">
        <w:rPr>
          <w:rFonts w:eastAsia="ＭＳ 明朝"/>
          <w:b/>
          <w:sz w:val="22"/>
          <w:szCs w:val="22"/>
          <w:lang w:val="en-US" w:eastAsia="ja-JP"/>
        </w:rPr>
        <w:t xml:space="preserve">or one of </w:t>
      </w:r>
      <w:proofErr w:type="spellStart"/>
      <w:r w:rsidRPr="008F3DE0">
        <w:rPr>
          <w:rFonts w:eastAsia="ＭＳ 明朝"/>
          <w:b/>
          <w:sz w:val="22"/>
          <w:szCs w:val="22"/>
          <w:lang w:val="en-US" w:eastAsia="ja-JP"/>
        </w:rPr>
        <w:t>SCells</w:t>
      </w:r>
      <w:proofErr w:type="spellEnd"/>
      <w:r>
        <w:rPr>
          <w:rFonts w:eastAsia="ＭＳ 明朝" w:hint="eastAsia"/>
          <w:b/>
          <w:sz w:val="22"/>
          <w:szCs w:val="22"/>
          <w:lang w:val="en-US" w:eastAsia="ja-JP"/>
        </w:rPr>
        <w:t xml:space="preserve"> frequency layer</w:t>
      </w:r>
      <w:r w:rsidRPr="008F3DE0">
        <w:rPr>
          <w:rFonts w:eastAsia="ＭＳ 明朝"/>
          <w:b/>
          <w:sz w:val="22"/>
          <w:szCs w:val="22"/>
          <w:lang w:val="en-US" w:eastAsia="ja-JP"/>
        </w:rPr>
        <w:t xml:space="preserve">. For other </w:t>
      </w:r>
      <w:proofErr w:type="spellStart"/>
      <w:r w:rsidRPr="008F3DE0">
        <w:rPr>
          <w:rFonts w:eastAsia="ＭＳ 明朝"/>
          <w:b/>
          <w:sz w:val="22"/>
          <w:szCs w:val="22"/>
          <w:lang w:val="en-US" w:eastAsia="ja-JP"/>
        </w:rPr>
        <w:t>SCell</w:t>
      </w:r>
      <w:proofErr w:type="spellEnd"/>
      <w:r w:rsidRPr="008F3DE0">
        <w:rPr>
          <w:rFonts w:eastAsia="ＭＳ 明朝"/>
          <w:b/>
          <w:sz w:val="22"/>
          <w:szCs w:val="22"/>
          <w:lang w:val="en-US" w:eastAsia="ja-JP"/>
        </w:rPr>
        <w:t xml:space="preserve"> CCs within the band, UE shall be capable of measuring at least [1] </w:t>
      </w:r>
      <w:r>
        <w:rPr>
          <w:rFonts w:eastAsia="ＭＳ 明朝" w:hint="eastAsia"/>
          <w:b/>
          <w:sz w:val="22"/>
          <w:szCs w:val="22"/>
          <w:lang w:val="en-US" w:eastAsia="ja-JP"/>
        </w:rPr>
        <w:t>SSB</w:t>
      </w:r>
      <w:r w:rsidRPr="008F3DE0">
        <w:rPr>
          <w:rFonts w:eastAsia="ＭＳ 明朝"/>
          <w:b/>
          <w:sz w:val="22"/>
          <w:szCs w:val="22"/>
          <w:lang w:val="en-US" w:eastAsia="ja-JP"/>
        </w:rPr>
        <w:t xml:space="preserve"> for each CC.</w:t>
      </w:r>
      <w:r w:rsidRPr="008F3DE0">
        <w:rPr>
          <w:rFonts w:hint="eastAsia"/>
          <w:sz w:val="22"/>
          <w:szCs w:val="22"/>
          <w:lang w:eastAsia="zh-CN"/>
        </w:rPr>
        <w:t xml:space="preserve"> </w:t>
      </w:r>
    </w:p>
    <w:p w14:paraId="01F72F14" w14:textId="77777777" w:rsidR="001C52F2" w:rsidRPr="008F3DE0" w:rsidRDefault="001C52F2" w:rsidP="001C52F2">
      <w:pPr>
        <w:rPr>
          <w:sz w:val="22"/>
          <w:szCs w:val="22"/>
          <w:lang w:eastAsia="zh-CN"/>
        </w:rPr>
      </w:pPr>
    </w:p>
    <w:p w14:paraId="6BA1A9FE" w14:textId="77777777" w:rsidR="00F12394" w:rsidRPr="008F3DE0" w:rsidRDefault="00F12394" w:rsidP="00F12394">
      <w:pPr>
        <w:rPr>
          <w:sz w:val="22"/>
          <w:szCs w:val="22"/>
          <w:lang w:eastAsia="zh-CN"/>
        </w:rPr>
      </w:pPr>
      <w:r w:rsidRPr="008F3DE0">
        <w:rPr>
          <w:rFonts w:eastAsia="ＭＳ 明朝" w:cs="v5.0.0"/>
          <w:b/>
          <w:sz w:val="22"/>
          <w:szCs w:val="22"/>
          <w:u w:val="single"/>
          <w:lang w:val="en-US" w:eastAsia="ja-JP"/>
        </w:rPr>
        <w:t>Proposal</w:t>
      </w:r>
      <w:r w:rsidRPr="008F3DE0">
        <w:rPr>
          <w:rFonts w:eastAsia="ＭＳ 明朝" w:cs="v5.0.0" w:hint="eastAsia"/>
          <w:b/>
          <w:sz w:val="22"/>
          <w:szCs w:val="22"/>
          <w:u w:val="single"/>
          <w:lang w:val="en-US" w:eastAsia="ja-JP"/>
        </w:rPr>
        <w:t xml:space="preserve"> </w:t>
      </w:r>
      <w:r w:rsidRPr="008F3DE0">
        <w:rPr>
          <w:rFonts w:eastAsia="ＭＳ 明朝" w:cs="v5.0.0"/>
          <w:b/>
          <w:sz w:val="22"/>
          <w:szCs w:val="22"/>
          <w:u w:val="single"/>
          <w:lang w:val="en-US" w:eastAsia="ja-JP"/>
        </w:rPr>
        <w:t>2:</w:t>
      </w:r>
      <w:r w:rsidRPr="008F3DE0">
        <w:rPr>
          <w:rFonts w:eastAsia="ＭＳ 明朝" w:cs="v5.0.0"/>
          <w:b/>
          <w:sz w:val="22"/>
          <w:szCs w:val="22"/>
          <w:lang w:val="en-US" w:eastAsia="ja-JP"/>
        </w:rPr>
        <w:t xml:space="preserve"> </w:t>
      </w:r>
      <w:r w:rsidRPr="008F3DE0">
        <w:rPr>
          <w:rFonts w:eastAsia="ＭＳ 明朝"/>
          <w:b/>
          <w:sz w:val="22"/>
          <w:szCs w:val="22"/>
          <w:lang w:val="en-US" w:eastAsia="ja-JP"/>
        </w:rPr>
        <w:t>Regarding the number of cells on FR2 intra-frequency layer, UE shall be capable of measuring at least [8] cells.</w:t>
      </w:r>
    </w:p>
    <w:p w14:paraId="6D9A35C4"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500DA0B4" w14:textId="1C2B6E05" w:rsidR="003176DD" w:rsidRPr="008F3DE0" w:rsidRDefault="003176DD" w:rsidP="00BC6148">
      <w:pPr>
        <w:rPr>
          <w:sz w:val="22"/>
          <w:szCs w:val="22"/>
          <w:lang w:val="en-US"/>
        </w:rPr>
      </w:pPr>
      <w:r w:rsidRPr="008F3DE0">
        <w:rPr>
          <w:rFonts w:eastAsiaTheme="minorEastAsia" w:hint="eastAsia"/>
          <w:sz w:val="22"/>
          <w:szCs w:val="22"/>
          <w:lang w:eastAsia="ja-JP"/>
        </w:rPr>
        <w:t>[1]</w:t>
      </w:r>
      <w:r w:rsidRPr="008F3DE0">
        <w:rPr>
          <w:sz w:val="22"/>
          <w:szCs w:val="22"/>
        </w:rPr>
        <w:t xml:space="preserve"> </w:t>
      </w:r>
      <w:r w:rsidR="00B32CCB" w:rsidRPr="008F3DE0">
        <w:rPr>
          <w:sz w:val="22"/>
          <w:szCs w:val="22"/>
        </w:rPr>
        <w:t xml:space="preserve">R4-1805499, “Way Forward on the Number of Beams and Cells for SSB-Based Measurements”, </w:t>
      </w:r>
      <w:r w:rsidR="00B32CCB" w:rsidRPr="008F3DE0">
        <w:rPr>
          <w:sz w:val="22"/>
          <w:szCs w:val="22"/>
          <w:lang w:val="en-US"/>
        </w:rPr>
        <w:t>Ericsson, Nokia, Nokia Shanghai Bell, CATT, ZTE, NTT DoCoMo, AT&amp;T, CMCC</w:t>
      </w:r>
    </w:p>
    <w:p w14:paraId="35DB0703" w14:textId="6E586BC9" w:rsidR="00684A07" w:rsidRPr="008F3DE0" w:rsidRDefault="007A4BA2" w:rsidP="00451121">
      <w:pPr>
        <w:rPr>
          <w:rFonts w:eastAsiaTheme="minorEastAsia"/>
          <w:sz w:val="22"/>
          <w:szCs w:val="22"/>
          <w:lang w:val="en-US"/>
        </w:rPr>
      </w:pPr>
      <w:r w:rsidRPr="008F3DE0">
        <w:rPr>
          <w:rFonts w:eastAsiaTheme="minorEastAsia" w:hint="eastAsia"/>
          <w:sz w:val="22"/>
          <w:szCs w:val="22"/>
          <w:lang w:eastAsia="ja-JP"/>
        </w:rPr>
        <w:t>[2]</w:t>
      </w:r>
      <w:r w:rsidR="00B32CCB" w:rsidRPr="008F3DE0">
        <w:rPr>
          <w:sz w:val="22"/>
          <w:szCs w:val="22"/>
        </w:rPr>
        <w:t xml:space="preserve"> </w:t>
      </w:r>
      <w:r w:rsidR="00B32CCB" w:rsidRPr="008F3DE0">
        <w:rPr>
          <w:rFonts w:eastAsiaTheme="minorEastAsia"/>
          <w:sz w:val="22"/>
          <w:szCs w:val="22"/>
          <w:lang w:eastAsia="ja-JP"/>
        </w:rPr>
        <w:t xml:space="preserve">R4-1804676, “Way Forward on number of Cells and Beams for measurements in NR”, </w:t>
      </w:r>
      <w:r w:rsidR="00B32CCB" w:rsidRPr="008F3DE0">
        <w:rPr>
          <w:rFonts w:eastAsiaTheme="minorEastAsia"/>
          <w:sz w:val="22"/>
          <w:szCs w:val="22"/>
          <w:lang w:val="en-US"/>
        </w:rPr>
        <w:t xml:space="preserve">Qualcomm, Samsung, Intel, LG Electronics, </w:t>
      </w:r>
      <w:proofErr w:type="spellStart"/>
      <w:r w:rsidR="00B32CCB" w:rsidRPr="008F3DE0">
        <w:rPr>
          <w:rFonts w:eastAsiaTheme="minorEastAsia"/>
          <w:sz w:val="22"/>
          <w:szCs w:val="22"/>
          <w:lang w:val="en-US"/>
        </w:rPr>
        <w:t>MediaTek</w:t>
      </w:r>
      <w:proofErr w:type="spellEnd"/>
    </w:p>
    <w:p w14:paraId="2EA8CDF7" w14:textId="35980BE1" w:rsidR="00684A07" w:rsidRPr="008F3DE0" w:rsidRDefault="007A4BA2" w:rsidP="00451121">
      <w:pPr>
        <w:rPr>
          <w:rFonts w:eastAsiaTheme="minorEastAsia"/>
          <w:sz w:val="22"/>
          <w:szCs w:val="22"/>
          <w:lang w:eastAsia="ja-JP"/>
        </w:rPr>
      </w:pPr>
      <w:r w:rsidRPr="008F3DE0">
        <w:rPr>
          <w:rFonts w:eastAsiaTheme="minorEastAsia"/>
          <w:sz w:val="22"/>
          <w:szCs w:val="22"/>
          <w:lang w:eastAsia="ja-JP"/>
        </w:rPr>
        <w:t>[3]</w:t>
      </w:r>
      <w:r w:rsidR="008C499D" w:rsidRPr="008F3DE0">
        <w:rPr>
          <w:sz w:val="22"/>
          <w:szCs w:val="22"/>
        </w:rPr>
        <w:t xml:space="preserve"> </w:t>
      </w:r>
      <w:r w:rsidR="008C499D" w:rsidRPr="008F3DE0">
        <w:rPr>
          <w:rFonts w:eastAsiaTheme="minorEastAsia"/>
          <w:sz w:val="22"/>
          <w:szCs w:val="22"/>
          <w:lang w:eastAsia="ja-JP"/>
        </w:rPr>
        <w:t>RP-180536, “Revised WID on New Radio Access Technology”, NTT DOCOMO, INC.</w:t>
      </w:r>
    </w:p>
    <w:p w14:paraId="1CF24856" w14:textId="77777777"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77B1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CB763" w14:textId="77777777" w:rsidR="009A2E88" w:rsidRDefault="009A2E88" w:rsidP="00540D5C">
      <w:r>
        <w:separator/>
      </w:r>
    </w:p>
  </w:endnote>
  <w:endnote w:type="continuationSeparator" w:id="0">
    <w:p w14:paraId="3CC62746" w14:textId="77777777" w:rsidR="009A2E88" w:rsidRDefault="009A2E88"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Light">
    <w:altName w:val="ＭＳ ゴシック"/>
    <w:charset w:val="80"/>
    <w:family w:val="modern"/>
    <w:pitch w:val="variable"/>
    <w:sig w:usb0="00000000" w:usb1="2AC7FDFF" w:usb2="00000016"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AC7D3" w14:textId="77777777" w:rsidR="009A2E88" w:rsidRDefault="009A2E88" w:rsidP="00540D5C">
      <w:r>
        <w:separator/>
      </w:r>
    </w:p>
  </w:footnote>
  <w:footnote w:type="continuationSeparator" w:id="0">
    <w:p w14:paraId="25B80E11" w14:textId="77777777" w:rsidR="009A2E88" w:rsidRDefault="009A2E88" w:rsidP="00540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6329D"/>
    <w:multiLevelType w:val="hybridMultilevel"/>
    <w:tmpl w:val="F99EB9AA"/>
    <w:lvl w:ilvl="0" w:tplc="69682BA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B44333"/>
    <w:multiLevelType w:val="hybridMultilevel"/>
    <w:tmpl w:val="A6021E36"/>
    <w:lvl w:ilvl="0" w:tplc="008AF8A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78F7E06"/>
    <w:multiLevelType w:val="hybridMultilevel"/>
    <w:tmpl w:val="247E7174"/>
    <w:lvl w:ilvl="0" w:tplc="008AF8A0">
      <w:start w:val="1"/>
      <w:numFmt w:val="bullet"/>
      <w:lvlText w:val="•"/>
      <w:lvlJc w:val="left"/>
      <w:pPr>
        <w:ind w:left="36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1">
    <w:nsid w:val="546C72AA"/>
    <w:multiLevelType w:val="hybridMultilevel"/>
    <w:tmpl w:val="845E7A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EC13C31"/>
    <w:multiLevelType w:val="hybridMultilevel"/>
    <w:tmpl w:val="D8888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4">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8"/>
  </w:num>
  <w:num w:numId="5">
    <w:abstractNumId w:val="5"/>
  </w:num>
  <w:num w:numId="6">
    <w:abstractNumId w:val="13"/>
  </w:num>
  <w:num w:numId="7">
    <w:abstractNumId w:val="9"/>
  </w:num>
  <w:num w:numId="8">
    <w:abstractNumId w:val="3"/>
  </w:num>
  <w:num w:numId="9">
    <w:abstractNumId w:val="6"/>
  </w:num>
  <w:num w:numId="10">
    <w:abstractNumId w:val="14"/>
  </w:num>
  <w:num w:numId="11">
    <w:abstractNumId w:val="11"/>
  </w:num>
  <w:num w:numId="12">
    <w:abstractNumId w:val="1"/>
  </w:num>
  <w:num w:numId="13">
    <w:abstractNumId w:val="12"/>
  </w:num>
  <w:num w:numId="14">
    <w:abstractNumId w:val="0"/>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NotTrackFormatting/>
  <w:defaultTabStop w:val="840"/>
  <w:drawingGridHorizontalSpacing w:val="100"/>
  <w:drawingGridVerticalSpacing w:val="13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04"/>
    <w:rsid w:val="00001F95"/>
    <w:rsid w:val="00016B5A"/>
    <w:rsid w:val="00065338"/>
    <w:rsid w:val="00080A73"/>
    <w:rsid w:val="000A51AB"/>
    <w:rsid w:val="000C4D47"/>
    <w:rsid w:val="000C6222"/>
    <w:rsid w:val="000C78B0"/>
    <w:rsid w:val="000D0320"/>
    <w:rsid w:val="00100D5A"/>
    <w:rsid w:val="00114639"/>
    <w:rsid w:val="00131D7A"/>
    <w:rsid w:val="00134132"/>
    <w:rsid w:val="00136AEA"/>
    <w:rsid w:val="0018484E"/>
    <w:rsid w:val="001A3CF3"/>
    <w:rsid w:val="001C52F2"/>
    <w:rsid w:val="001E10E3"/>
    <w:rsid w:val="0021471F"/>
    <w:rsid w:val="00232ACC"/>
    <w:rsid w:val="00251BC1"/>
    <w:rsid w:val="00295B26"/>
    <w:rsid w:val="002A6114"/>
    <w:rsid w:val="002A7CF3"/>
    <w:rsid w:val="002C53B5"/>
    <w:rsid w:val="002C5E1F"/>
    <w:rsid w:val="003176DD"/>
    <w:rsid w:val="00366836"/>
    <w:rsid w:val="003931AA"/>
    <w:rsid w:val="003A2F94"/>
    <w:rsid w:val="003A3D0F"/>
    <w:rsid w:val="003A41FE"/>
    <w:rsid w:val="003A464A"/>
    <w:rsid w:val="003A5ECC"/>
    <w:rsid w:val="003C1975"/>
    <w:rsid w:val="003C27D5"/>
    <w:rsid w:val="003D6D00"/>
    <w:rsid w:val="003E49C3"/>
    <w:rsid w:val="003E7C78"/>
    <w:rsid w:val="00411528"/>
    <w:rsid w:val="00413310"/>
    <w:rsid w:val="004207A8"/>
    <w:rsid w:val="00430DFC"/>
    <w:rsid w:val="00431294"/>
    <w:rsid w:val="0043401F"/>
    <w:rsid w:val="00451121"/>
    <w:rsid w:val="0047207B"/>
    <w:rsid w:val="004C1CBF"/>
    <w:rsid w:val="004F1CA4"/>
    <w:rsid w:val="00540D5C"/>
    <w:rsid w:val="00551442"/>
    <w:rsid w:val="005703DA"/>
    <w:rsid w:val="00571AFB"/>
    <w:rsid w:val="00585C55"/>
    <w:rsid w:val="00585EE3"/>
    <w:rsid w:val="005B3F47"/>
    <w:rsid w:val="005C55AD"/>
    <w:rsid w:val="005D58FF"/>
    <w:rsid w:val="005E7A74"/>
    <w:rsid w:val="0061054C"/>
    <w:rsid w:val="0061431C"/>
    <w:rsid w:val="00623840"/>
    <w:rsid w:val="00640884"/>
    <w:rsid w:val="00653ED5"/>
    <w:rsid w:val="00654891"/>
    <w:rsid w:val="006740F1"/>
    <w:rsid w:val="006766E8"/>
    <w:rsid w:val="00684A07"/>
    <w:rsid w:val="00687517"/>
    <w:rsid w:val="006B3603"/>
    <w:rsid w:val="006E6211"/>
    <w:rsid w:val="00700F96"/>
    <w:rsid w:val="007113EC"/>
    <w:rsid w:val="00722859"/>
    <w:rsid w:val="00730E9D"/>
    <w:rsid w:val="007644B6"/>
    <w:rsid w:val="00784F35"/>
    <w:rsid w:val="007A4BA2"/>
    <w:rsid w:val="007B7F18"/>
    <w:rsid w:val="007F50E1"/>
    <w:rsid w:val="00813347"/>
    <w:rsid w:val="008268C8"/>
    <w:rsid w:val="00836AAD"/>
    <w:rsid w:val="00845F6F"/>
    <w:rsid w:val="00847095"/>
    <w:rsid w:val="00855EC3"/>
    <w:rsid w:val="0088164D"/>
    <w:rsid w:val="00882727"/>
    <w:rsid w:val="00882A05"/>
    <w:rsid w:val="00887EFC"/>
    <w:rsid w:val="00896608"/>
    <w:rsid w:val="008A5FFF"/>
    <w:rsid w:val="008C017A"/>
    <w:rsid w:val="008C499D"/>
    <w:rsid w:val="008F0044"/>
    <w:rsid w:val="008F3312"/>
    <w:rsid w:val="008F3DE0"/>
    <w:rsid w:val="00902260"/>
    <w:rsid w:val="00902EAF"/>
    <w:rsid w:val="00914A60"/>
    <w:rsid w:val="0093317F"/>
    <w:rsid w:val="0094177B"/>
    <w:rsid w:val="0094527D"/>
    <w:rsid w:val="00954CC3"/>
    <w:rsid w:val="009569D4"/>
    <w:rsid w:val="009728CC"/>
    <w:rsid w:val="00997670"/>
    <w:rsid w:val="00997B80"/>
    <w:rsid w:val="009A2E88"/>
    <w:rsid w:val="009B20F2"/>
    <w:rsid w:val="009C43C1"/>
    <w:rsid w:val="00A067EF"/>
    <w:rsid w:val="00A26FBD"/>
    <w:rsid w:val="00A510E2"/>
    <w:rsid w:val="00A66EAB"/>
    <w:rsid w:val="00A74A7E"/>
    <w:rsid w:val="00AA2053"/>
    <w:rsid w:val="00AD7951"/>
    <w:rsid w:val="00B12C6D"/>
    <w:rsid w:val="00B2513D"/>
    <w:rsid w:val="00B2707C"/>
    <w:rsid w:val="00B31EE5"/>
    <w:rsid w:val="00B32CCB"/>
    <w:rsid w:val="00B3510A"/>
    <w:rsid w:val="00B863A4"/>
    <w:rsid w:val="00B90344"/>
    <w:rsid w:val="00B94804"/>
    <w:rsid w:val="00B953DD"/>
    <w:rsid w:val="00BC6148"/>
    <w:rsid w:val="00BD48A1"/>
    <w:rsid w:val="00BF5227"/>
    <w:rsid w:val="00C22263"/>
    <w:rsid w:val="00C31F55"/>
    <w:rsid w:val="00C37EC2"/>
    <w:rsid w:val="00C56F4E"/>
    <w:rsid w:val="00CA2679"/>
    <w:rsid w:val="00CC79B9"/>
    <w:rsid w:val="00D26320"/>
    <w:rsid w:val="00D41952"/>
    <w:rsid w:val="00D67358"/>
    <w:rsid w:val="00DC6EF4"/>
    <w:rsid w:val="00DD43F2"/>
    <w:rsid w:val="00DE33A8"/>
    <w:rsid w:val="00E03B99"/>
    <w:rsid w:val="00E21069"/>
    <w:rsid w:val="00E465F6"/>
    <w:rsid w:val="00E61511"/>
    <w:rsid w:val="00E64020"/>
    <w:rsid w:val="00E75888"/>
    <w:rsid w:val="00E76D4E"/>
    <w:rsid w:val="00F12394"/>
    <w:rsid w:val="00F47033"/>
    <w:rsid w:val="00F55B6A"/>
    <w:rsid w:val="00F665E2"/>
    <w:rsid w:val="00F762C7"/>
    <w:rsid w:val="00FD7894"/>
    <w:rsid w:val="00FE1153"/>
    <w:rsid w:val="00FE28F7"/>
    <w:rsid w:val="00FE6722"/>
    <w:rsid w:val="00FF1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8E6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AAD"/>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paragraph" w:styleId="Web">
    <w:name w:val="Normal (Web)"/>
    <w:basedOn w:val="a"/>
    <w:uiPriority w:val="99"/>
    <w:semiHidden/>
    <w:unhideWhenUsed/>
    <w:rsid w:val="00B32CC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AAD"/>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paragraph" w:styleId="Web">
    <w:name w:val="Normal (Web)"/>
    <w:basedOn w:val="a"/>
    <w:uiPriority w:val="99"/>
    <w:semiHidden/>
    <w:unhideWhenUsed/>
    <w:rsid w:val="00B32CC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394623104">
      <w:bodyDiv w:val="1"/>
      <w:marLeft w:val="0"/>
      <w:marRight w:val="0"/>
      <w:marTop w:val="0"/>
      <w:marBottom w:val="0"/>
      <w:divBdr>
        <w:top w:val="none" w:sz="0" w:space="0" w:color="auto"/>
        <w:left w:val="none" w:sz="0" w:space="0" w:color="auto"/>
        <w:bottom w:val="none" w:sz="0" w:space="0" w:color="auto"/>
        <w:right w:val="none" w:sz="0" w:space="0" w:color="auto"/>
      </w:divBdr>
    </w:div>
    <w:div w:id="1259411768">
      <w:bodyDiv w:val="1"/>
      <w:marLeft w:val="0"/>
      <w:marRight w:val="0"/>
      <w:marTop w:val="0"/>
      <w:marBottom w:val="0"/>
      <w:divBdr>
        <w:top w:val="none" w:sz="0" w:space="0" w:color="auto"/>
        <w:left w:val="none" w:sz="0" w:space="0" w:color="auto"/>
        <w:bottom w:val="none" w:sz="0" w:space="0" w:color="auto"/>
        <w:right w:val="none" w:sz="0" w:space="0" w:color="auto"/>
      </w:divBdr>
    </w:div>
    <w:div w:id="1919707397">
      <w:bodyDiv w:val="1"/>
      <w:marLeft w:val="0"/>
      <w:marRight w:val="0"/>
      <w:marTop w:val="0"/>
      <w:marBottom w:val="0"/>
      <w:divBdr>
        <w:top w:val="none" w:sz="0" w:space="0" w:color="auto"/>
        <w:left w:val="none" w:sz="0" w:space="0" w:color="auto"/>
        <w:bottom w:val="none" w:sz="0" w:space="0" w:color="auto"/>
        <w:right w:val="none" w:sz="0" w:space="0" w:color="auto"/>
      </w:divBdr>
    </w:div>
    <w:div w:id="200855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CF5D5-F523-4E7C-902C-7685D8E9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0</TotalTime>
  <Pages>3</Pages>
  <Words>1139</Words>
  <Characters>6497</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Hiroki Harada</cp:lastModifiedBy>
  <cp:revision>2</cp:revision>
  <dcterms:created xsi:type="dcterms:W3CDTF">2018-05-14T08:16:00Z</dcterms:created>
  <dcterms:modified xsi:type="dcterms:W3CDTF">2018-05-14T08:16:00Z</dcterms:modified>
</cp:coreProperties>
</file>